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theme/theme1.xml" ContentType="application/vnd.openxmlformats-officedocument.theme+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0" Type="http://schemas.openxmlformats.org/officeDocument/2006/relationships/officeDocument" Target="word/document.xml" /><Relationship Id="rId2" Type="http://schemas.openxmlformats.org/officeDocument/2006/relationships/extended-properties" Target="docProps/app.xml" /><Relationship Id="rId1" Type="http://schemas.openxmlformats.org/package/2006/relationships/metadata/core-properties" Target="docProps/core.xml" /><Relationship Id="rId3"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14="http://schemas.microsoft.com/office/word/2010/wordml" xmlns:mc="http://schemas.openxmlformats.org/markup-compatibility/2006" mc:Ignorable="w14">
  <w:body>
    <w:p w14:paraId="00000001">
      <w:pPr>
        <w:pBdr>
          <w:top w:space="90"/>
        </w:pBdr>
        <w:spacing w:before="0" w:after="288" w:line="384"/>
        <w:ind w:left="0" w:right="0"/>
        <w:jc w:val="center"/>
        <w:rPr>
          <w:color w:val="1565c0"/>
        </w:rPr>
      </w:pPr>
      <w:r>
        <w:rPr>
          <w:rFonts w:hint="eastAsia" w:ascii="黑体" w:hAnsi="黑体" w:eastAsia="黑体" w:cs="黑体"/>
          <w:b w:val="1"/>
          <w:color w:val="1565c0"/>
          <w:spacing w:val="28"/>
          <w:sz w:val="30"/>
        </w:rPr>
        <w:t>国家自然科学基金专项项目</w:t>
      </w:r>
    </w:p>
    <w:p w14:paraId="00000002">
      <w:pPr>
        <w:spacing w:before="0" w:after="192" w:line="360"/>
        <w:ind w:left="0" w:right="0"/>
        <w:jc w:val="center"/>
        <w:rPr>
          <w:color w:val="1a237e"/>
        </w:rPr>
      </w:pPr>
      <w:r>
        <w:rPr>
          <w:rFonts w:hint="eastAsia" w:ascii="黑体" w:hAnsi="黑体" w:eastAsia="黑体" w:cs="黑体"/>
          <w:b w:val="1"/>
          <w:color w:val="1a237e"/>
          <w:sz w:val="48"/>
        </w:rPr>
        <w:t>2026年国家自然科学基金“面向低空经济前沿的基础研究”专项项目选题参考</w:t>
      </w:r>
    </w:p>
    <w:p w14:paraId="00000003">
      <w:pPr>
        <w:spacing w:before="0" w:after="576" w:line="384"/>
        <w:ind w:left="0" w:right="0"/>
        <w:jc w:val="center"/>
        <w:rPr>
          <w:color w:val="1565c0"/>
        </w:rPr>
      </w:pPr>
      <w:r>
        <w:rPr>
          <w:rFonts w:hint="eastAsia" w:ascii="黑体" w:hAnsi="黑体" w:eastAsia="黑体" w:cs="黑体"/>
          <w:color w:val="1565c0"/>
          <w:sz w:val="32"/>
        </w:rPr>
        <w:t>8大方向 · 80项</w:t>
      </w:r>
    </w:p>
    <w:p w14:paraId="00000004">
      <w:pPr>
        <w:spacing w:before="0" w:after="0" w:line="384"/>
        <w:ind w:left="0" w:right="0"/>
        <w:jc w:val="center"/>
        <w:rPr>
          <w:color w:val="616161"/>
        </w:rPr>
        <w:sectPr>
          <w:type w:val="nextPage"/>
          <w:pgSz w:w="11906" w:h="16838"/>
          <w:pgMar w:top="1440" w:right="1800" w:bottom="1440" w:left="1800" w:header="851" w:footer="992" w:gutter="0"/>
        </w:sectPr>
      </w:pPr>
      <w:r>
        <w:rPr>
          <w:rFonts w:hint="eastAsia" w:ascii="宋体" w:hAnsi="宋体" w:eastAsia="宋体" w:cs="宋体"/>
          <w:color w:val="616161"/>
          <w:sz w:val="24"/>
        </w:rPr>
        <w:t>2026年11月</w:t>
      </w:r>
    </w:p>
    <w:p w14:paraId="00000005">
      <w:pPr>
        <w:spacing w:before="240" w:after="120"/>
      </w:pPr>
      <w:r>
        <w:rPr>
          <w:rFonts w:hint="eastAsia"/>
          <w:b w:val="1"/>
        </w:rPr>
        <w:t>目 录</w:t>
      </w:r>
    </w:p>
    <w:p w14:paraId="00000006">
      <w:pPr>
        <w:pStyle w:val="000001"/>
        <w:tabs>
          <w:tab w:val="right" w:leader="dot" w:pos="9072"/>
        </w:tabs>
        <w:ind w:left="0"/>
      </w:pPr>
      <w:r>
        <w:fldChar w:fldCharType="begin" w:fldLock="0" w:dirty="0"/>
      </w:r>
      <w:r>
        <w:instrText xml:space="preserve"> TOC \o "1-1" \h \z \u </w:instrText>
      </w:r>
      <w:r>
        <w:fldChar w:fldCharType="separate" w:fldLock="0" w:dirty="0"/>
      </w:r>
      <w:r>
        <w:fldChar w:fldCharType="begin" w:fldLock="0" w:dirty="0"/>
      </w:r>
      <w:r>
        <w:instrText xml:space="preserve"> HYPERLINK \l "section-1" </w:instrText>
      </w:r>
      <w:r>
        <w:fldChar w:fldCharType="separate" w:fldLock="0" w:dirty="0"/>
      </w:r>
      <w:r>
        <w:rPr>
          <w:rFonts w:hint="eastAsia"/>
        </w:rPr>
        <w:t>方向一：低空飞行器智能感知与自主控制基础理论</w:t>
      </w:r>
      <w:r>
        <w:fldChar w:fldCharType="end" w:fldLock="0" w:dirty="0"/>
      </w:r>
      <w:r>
        <w:tab/>
      </w:r>
      <w:r>
        <w:fldChar w:fldCharType="begin" w:fldLock="0" w:dirty="0"/>
      </w:r>
      <w:r>
        <w:instrText xml:space="preserve"> PAGEREF section-1 \h </w:instrText>
      </w:r>
      <w:r>
        <w:fldChar w:fldCharType="separate" w:fldLock="0" w:dirty="0"/>
      </w:r>
      <w:r>
        <w:t>1</w:t>
      </w:r>
      <w:r>
        <w:fldChar w:fldCharType="end" w:fldLock="0" w:dirty="0"/>
      </w:r>
    </w:p>
    <w:p w14:paraId="00000007">
      <w:pPr>
        <w:pStyle w:val="000001"/>
        <w:tabs>
          <w:tab w:val="right" w:leader="dot" w:pos="9072"/>
        </w:tabs>
        <w:ind w:left="0"/>
      </w:pPr>
      <w:r>
        <w:fldChar w:fldCharType="begin" w:fldLock="0" w:dirty="0"/>
      </w:r>
      <w:r>
        <w:instrText xml:space="preserve"> HYPERLINK \l "section-2" </w:instrText>
      </w:r>
      <w:r>
        <w:fldChar w:fldCharType="separate" w:fldLock="0" w:dirty="0"/>
      </w:r>
      <w:r>
        <w:rPr>
          <w:rFonts w:hint="eastAsia"/>
        </w:rPr>
        <w:t>方向二：低空通信—感知—计算—控制一体化网络基础理论</w:t>
      </w:r>
      <w:r>
        <w:fldChar w:fldCharType="end" w:fldLock="0" w:dirty="0"/>
      </w:r>
      <w:r>
        <w:tab/>
      </w:r>
      <w:r>
        <w:fldChar w:fldCharType="begin" w:fldLock="0" w:dirty="0"/>
      </w:r>
      <w:r>
        <w:instrText xml:space="preserve"> PAGEREF section-2 \h </w:instrText>
      </w:r>
      <w:r>
        <w:fldChar w:fldCharType="separate" w:fldLock="0" w:dirty="0"/>
      </w:r>
      <w:r>
        <w:t>1</w:t>
      </w:r>
      <w:r>
        <w:fldChar w:fldCharType="end" w:fldLock="0" w:dirty="0"/>
      </w:r>
    </w:p>
    <w:p w14:paraId="00000008">
      <w:pPr>
        <w:pStyle w:val="000001"/>
        <w:tabs>
          <w:tab w:val="right" w:leader="dot" w:pos="9072"/>
        </w:tabs>
        <w:ind w:left="0"/>
      </w:pPr>
      <w:r>
        <w:fldChar w:fldCharType="begin" w:fldLock="0" w:dirty="0"/>
      </w:r>
      <w:r>
        <w:instrText xml:space="preserve"> HYPERLINK \l "section-3" </w:instrText>
      </w:r>
      <w:r>
        <w:fldChar w:fldCharType="separate" w:fldLock="0" w:dirty="0"/>
      </w:r>
      <w:r>
        <w:rPr>
          <w:rFonts w:hint="eastAsia"/>
        </w:rPr>
        <w:t>方向三：低空空域数字化管理与飞行安全保障基础理论</w:t>
      </w:r>
      <w:r>
        <w:fldChar w:fldCharType="end" w:fldLock="0" w:dirty="0"/>
      </w:r>
      <w:r>
        <w:tab/>
      </w:r>
      <w:r>
        <w:fldChar w:fldCharType="begin" w:fldLock="0" w:dirty="0"/>
      </w:r>
      <w:r>
        <w:instrText xml:space="preserve"> PAGEREF section-3 \h </w:instrText>
      </w:r>
      <w:r>
        <w:fldChar w:fldCharType="separate" w:fldLock="0" w:dirty="0"/>
      </w:r>
      <w:r>
        <w:t>1</w:t>
      </w:r>
      <w:r>
        <w:fldChar w:fldCharType="end" w:fldLock="0" w:dirty="0"/>
      </w:r>
    </w:p>
    <w:p w14:paraId="00000009">
      <w:pPr>
        <w:pStyle w:val="000001"/>
        <w:tabs>
          <w:tab w:val="right" w:leader="dot" w:pos="9072"/>
        </w:tabs>
        <w:ind w:left="0"/>
      </w:pPr>
      <w:r>
        <w:fldChar w:fldCharType="begin" w:fldLock="0" w:dirty="0"/>
      </w:r>
      <w:r>
        <w:instrText xml:space="preserve"> HYPERLINK \l "section-4" </w:instrText>
      </w:r>
      <w:r>
        <w:fldChar w:fldCharType="separate" w:fldLock="0" w:dirty="0"/>
      </w:r>
      <w:r>
        <w:rPr>
          <w:rFonts w:hint="eastAsia"/>
        </w:rPr>
        <w:t>方向四：低空气象环境感知与飞行安全边界基础理论</w:t>
      </w:r>
      <w:r>
        <w:fldChar w:fldCharType="end" w:fldLock="0" w:dirty="0"/>
      </w:r>
      <w:r>
        <w:tab/>
      </w:r>
      <w:r>
        <w:fldChar w:fldCharType="begin" w:fldLock="0" w:dirty="0"/>
      </w:r>
      <w:r>
        <w:instrText xml:space="preserve"> PAGEREF section-4 \h </w:instrText>
      </w:r>
      <w:r>
        <w:fldChar w:fldCharType="separate" w:fldLock="0" w:dirty="0"/>
      </w:r>
      <w:r>
        <w:t>1</w:t>
      </w:r>
      <w:r>
        <w:fldChar w:fldCharType="end" w:fldLock="0" w:dirty="0"/>
      </w:r>
    </w:p>
    <w:p w14:paraId="0000000A">
      <w:pPr>
        <w:pStyle w:val="000001"/>
        <w:tabs>
          <w:tab w:val="right" w:leader="dot" w:pos="9072"/>
        </w:tabs>
        <w:ind w:left="0"/>
      </w:pPr>
      <w:r>
        <w:fldChar w:fldCharType="begin" w:fldLock="0" w:dirty="0"/>
      </w:r>
      <w:r>
        <w:instrText xml:space="preserve"> HYPERLINK \l "section-5" </w:instrText>
      </w:r>
      <w:r>
        <w:fldChar w:fldCharType="separate" w:fldLock="0" w:dirty="0"/>
      </w:r>
      <w:r>
        <w:rPr>
          <w:rFonts w:hint="eastAsia"/>
        </w:rPr>
        <w:t>方向五：低空新能源动力与飞行器能量管理基础理论</w:t>
      </w:r>
      <w:r>
        <w:fldChar w:fldCharType="end" w:fldLock="0" w:dirty="0"/>
      </w:r>
      <w:r>
        <w:tab/>
      </w:r>
      <w:r>
        <w:fldChar w:fldCharType="begin" w:fldLock="0" w:dirty="0"/>
      </w:r>
      <w:r>
        <w:instrText xml:space="preserve"> PAGEREF section-5 \h </w:instrText>
      </w:r>
      <w:r>
        <w:fldChar w:fldCharType="separate" w:fldLock="0" w:dirty="0"/>
      </w:r>
      <w:r>
        <w:t>1</w:t>
      </w:r>
      <w:r>
        <w:fldChar w:fldCharType="end" w:fldLock="0" w:dirty="0"/>
      </w:r>
    </w:p>
    <w:p w14:paraId="0000000B">
      <w:pPr>
        <w:pStyle w:val="000001"/>
        <w:tabs>
          <w:tab w:val="right" w:leader="dot" w:pos="9072"/>
        </w:tabs>
        <w:ind w:left="0"/>
      </w:pPr>
      <w:r>
        <w:fldChar w:fldCharType="begin" w:fldLock="0" w:dirty="0"/>
      </w:r>
      <w:r>
        <w:instrText xml:space="preserve"> HYPERLINK \l "section-6" </w:instrText>
      </w:r>
      <w:r>
        <w:fldChar w:fldCharType="separate" w:fldLock="0" w:dirty="0"/>
      </w:r>
      <w:r>
        <w:rPr>
          <w:rFonts w:hint="eastAsia"/>
        </w:rPr>
        <w:t>方向六：低空具身智能与自主作业基础理论</w:t>
      </w:r>
      <w:r>
        <w:fldChar w:fldCharType="end" w:fldLock="0" w:dirty="0"/>
      </w:r>
      <w:r>
        <w:tab/>
      </w:r>
      <w:r>
        <w:fldChar w:fldCharType="begin" w:fldLock="0" w:dirty="0"/>
      </w:r>
      <w:r>
        <w:instrText xml:space="preserve"> PAGEREF section-6 \h </w:instrText>
      </w:r>
      <w:r>
        <w:fldChar w:fldCharType="separate" w:fldLock="0" w:dirty="0"/>
      </w:r>
      <w:r>
        <w:t>1</w:t>
      </w:r>
      <w:r>
        <w:fldChar w:fldCharType="end" w:fldLock="0" w:dirty="0"/>
      </w:r>
    </w:p>
    <w:p w14:paraId="0000000C">
      <w:pPr>
        <w:pStyle w:val="000001"/>
        <w:tabs>
          <w:tab w:val="right" w:leader="dot" w:pos="9072"/>
        </w:tabs>
        <w:ind w:left="0"/>
      </w:pPr>
      <w:r>
        <w:fldChar w:fldCharType="begin" w:fldLock="0" w:dirty="0"/>
      </w:r>
      <w:r>
        <w:instrText xml:space="preserve"> HYPERLINK \l "section-7" </w:instrText>
      </w:r>
      <w:r>
        <w:fldChar w:fldCharType="separate" w:fldLock="0" w:dirty="0"/>
      </w:r>
      <w:r>
        <w:rPr>
          <w:rFonts w:hint="eastAsia"/>
        </w:rPr>
        <w:t>方向七：低空物流与城市空中交通运行基础理论</w:t>
      </w:r>
      <w:r>
        <w:fldChar w:fldCharType="end" w:fldLock="0" w:dirty="0"/>
      </w:r>
      <w:r>
        <w:tab/>
      </w:r>
      <w:r>
        <w:fldChar w:fldCharType="begin" w:fldLock="0" w:dirty="0"/>
      </w:r>
      <w:r>
        <w:instrText xml:space="preserve"> PAGEREF section-7 \h </w:instrText>
      </w:r>
      <w:r>
        <w:fldChar w:fldCharType="separate" w:fldLock="0" w:dirty="0"/>
      </w:r>
      <w:r>
        <w:t>1</w:t>
      </w:r>
      <w:r>
        <w:fldChar w:fldCharType="end" w:fldLock="0" w:dirty="0"/>
      </w:r>
    </w:p>
    <w:p w14:paraId="0000000D">
      <w:pPr>
        <w:pStyle w:val="000001"/>
        <w:tabs>
          <w:tab w:val="right" w:leader="dot" w:pos="9072"/>
        </w:tabs>
        <w:ind w:left="0"/>
      </w:pPr>
      <w:r>
        <w:fldChar w:fldCharType="begin" w:fldLock="0" w:dirty="0"/>
      </w:r>
      <w:r>
        <w:instrText xml:space="preserve"> HYPERLINK \l "section-8" </w:instrText>
      </w:r>
      <w:r>
        <w:fldChar w:fldCharType="separate" w:fldLock="0" w:dirty="0"/>
      </w:r>
      <w:r>
        <w:rPr>
          <w:rFonts w:hint="eastAsia"/>
        </w:rPr>
        <w:t>方向八：低空经济产业生态与治理基础理论</w:t>
      </w:r>
      <w:r>
        <w:fldChar w:fldCharType="end" w:fldLock="0" w:dirty="0"/>
      </w:r>
      <w:r>
        <w:tab/>
      </w:r>
      <w:r>
        <w:fldChar w:fldCharType="begin" w:fldLock="0" w:dirty="0"/>
      </w:r>
      <w:r>
        <w:instrText xml:space="preserve"> PAGEREF section-8 \h </w:instrText>
      </w:r>
      <w:r>
        <w:fldChar w:fldCharType="separate" w:fldLock="0" w:dirty="0"/>
      </w:r>
      <w:r>
        <w:t>1</w:t>
      </w:r>
      <w:r>
        <w:fldChar w:fldCharType="end" w:fldLock="0" w:dirty="0"/>
      </w:r>
      <w:r>
        <w:fldChar w:fldCharType="end" w:fldLock="0" w:dirty="0"/>
      </w:r>
    </w:p>
    <w:p w14:paraId="0000000E">
      <w:pPr>
        <w:sectPr>
          <w:type w:val="nextPage"/>
          <w:pgSz w:w="11906" w:h="16838"/>
          <w:pgMar w:top="1440" w:right="1800" w:bottom="1440" w:left="1800" w:header="851" w:footer="992" w:gutter="0"/>
        </w:sectPr>
      </w:pPr>
    </w:p>
    <w:p w14:paraId="0000000F">
      <w:pPr>
        <w:pStyle w:val="000003"/>
        <w:keepNext w:val="1"/>
        <w:keepLines w:val="1"/>
        <w:pBdr>
          <w:left w:val="single" w:color="1565c0" w:sz="24"/>
        </w:pBdr>
        <w:shd w:val="clear" w:fill="eef3fa"/>
        <w:spacing w:before="0" w:beforeAutospacing="1" w:after="192" w:afterAutospacing="1" w:line="384"/>
        <w:ind w:left="0" w:right="0"/>
        <w:outlineLvl w:val="1"/>
        <w:rPr>
          <w:color w:val="1a237e"/>
          <w:sz w:val="32"/>
          <w:szCs w:val="32"/>
        </w:rPr>
      </w:pPr>
      <w:r>
        <w:rPr>
          <w:rFonts w:hint="eastAsia" w:ascii="黑体" w:hAnsi="黑体" w:eastAsia="黑体" w:cs="黑体"/>
          <w:b w:val="1"/>
          <w:color w:val="1a237e"/>
          <w:sz w:val="28"/>
        </w:rPr>
        <w:t>编制说明</w:t>
      </w:r>
    </w:p>
    <w:p w14:paraId="00000010">
      <w:pPr>
        <w:pBdr>
          <w:left w:val="single" w:color="1565c0" w:sz="24"/>
        </w:pBdr>
        <w:shd w:val="clear" w:fill="eef3fa"/>
        <w:spacing w:before="0" w:after="480" w:line="384"/>
        <w:ind w:left="0" w:right="0" w:firstLine="480"/>
        <w:rPr>
          <w:color w:val="212121"/>
        </w:rPr>
      </w:pPr>
      <w:r>
        <w:rPr>
          <w:rFonts w:hint="eastAsia" w:ascii="宋体" w:hAnsi="宋体" w:eastAsia="宋体" w:cs="宋体"/>
          <w:color w:val="212121"/>
          <w:sz w:val="24"/>
        </w:rPr>
        <w:t>本参考围绕低空经济前沿基础研究梳理形成八大方向、八十项选题，涵盖智能感知与自主控制、通感算控一体化网络、空域数字化管理与飞行安全、气象环境感知与安全边界、新能源动力与能量管理、具身智能与自主作业、物流与城市空中交通、产业生态与治理等领域，供申报人结合自身研究基础遴选选题时参考。</w:t>
      </w:r>
    </w:p>
    <w:p w14:paraId="00000011">
      <w:pPr>
        <w:pStyle w:val="000003"/>
        <w:keepNext w:val="1"/>
        <w:keepLines w:val="1"/>
        <w:pBdr>
          <w:left w:val="single" w:color="1565c0" w:sz="30"/>
        </w:pBdr>
        <w:shd w:val="clear" w:fill="eef3fa"/>
        <w:spacing w:before="0" w:beforeAutospacing="1" w:after="192" w:afterAutospacing="1" w:line="384"/>
        <w:ind w:left="0" w:right="0"/>
        <w:outlineLvl w:val="1"/>
        <w:rPr>
          <w:color w:val="1a237e"/>
          <w:sz w:val="32"/>
          <w:szCs w:val="32"/>
        </w:rPr>
      </w:pPr>
      <w:bookmarkStart w:id="1" w:name="section-1"/>
      <w:r>
        <w:rPr>
          <w:rFonts w:hint="eastAsia" w:ascii="黑体" w:hAnsi="黑体" w:eastAsia="黑体" w:cs="黑体"/>
          <w:b w:val="1"/>
          <w:color w:val="1a237e"/>
          <w:sz w:val="32"/>
        </w:rPr>
        <w:t>方向一：低空飞行器智能感知与自主控制基础理论</w:t>
      </w:r>
      <w:bookmarkEnd w:id="1"/>
    </w:p>
    <w:tbl>
      <w:tblPr>
        <w:tblW w:w="8306" w:type="dxa"/>
        <w:shd w:color="212121"/>
        <w:tblLayout w:type="autofit"/>
        <w:tblCellMar>
          <w:top w:w="0" w:type="dxa"/>
          <w:left w:w="0" w:type="dxa"/>
          <w:bottom w:w="0" w:type="dxa"/>
          <w:right w:w="0" w:type="dxa"/>
        </w:tblCellMar>
      </w:tblPr>
      <w:tblGrid>
        <w:gridCol w:w="664"/>
        <w:gridCol w:w="5149"/>
        <w:gridCol w:w="2491"/>
      </w:tblGrid>
      <w:tr>
        <w:trPr>
          <w:tblHeader w:val="1"/>
        </w:trPr>
        <w:tc>
          <w:tcPr>
            <w:tcW w:w="664"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12">
            <w:pPr>
              <w:jc w:val="center"/>
              <w:rPr>
                <w:b w:val="1"/>
                <w:bCs w:val="1"/>
                <w:color w:val="ffffff"/>
              </w:rPr>
            </w:pPr>
            <w:r>
              <w:rPr>
                <w:rFonts w:hint="eastAsia" w:ascii="黑体" w:hAnsi="黑体" w:eastAsia="黑体" w:cs="黑体"/>
                <w:b w:val="1"/>
                <w:color w:val="ffffff"/>
                <w:sz w:val="21"/>
              </w:rPr>
              <w:t>序号</w:t>
            </w:r>
          </w:p>
        </w:tc>
        <w:tc>
          <w:tcPr>
            <w:tcW w:w="5149"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13">
            <w:pPr>
              <w:jc w:val="center"/>
              <w:rPr>
                <w:b w:val="1"/>
                <w:bCs w:val="1"/>
                <w:color w:val="ffffff"/>
              </w:rPr>
            </w:pPr>
            <w:r>
              <w:rPr>
                <w:rFonts w:hint="eastAsia" w:ascii="黑体" w:hAnsi="黑体" w:eastAsia="黑体" w:cs="黑体"/>
                <w:b w:val="1"/>
                <w:color w:val="ffffff"/>
                <w:sz w:val="21"/>
              </w:rPr>
              <w:t>选题名称</w:t>
            </w:r>
          </w:p>
        </w:tc>
        <w:tc>
          <w:tcPr>
            <w:tcW w:w="2491"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14">
            <w:pPr>
              <w:jc w:val="center"/>
              <w:rPr>
                <w:b w:val="1"/>
                <w:bCs w:val="1"/>
                <w:color w:val="ffffff"/>
              </w:rPr>
            </w:pPr>
            <w:r>
              <w:rPr>
                <w:rFonts w:hint="eastAsia" w:ascii="黑体" w:hAnsi="黑体" w:eastAsia="黑体" w:cs="黑体"/>
                <w:b w:val="1"/>
                <w:color w:val="ffffff"/>
                <w:sz w:val="21"/>
              </w:rPr>
              <w:t>核心关键词</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15">
            <w:pPr>
              <w:jc w:val="center"/>
              <w:rPr>
                <w:color w:val="212121"/>
              </w:rPr>
            </w:pPr>
            <w:r>
              <w:rPr>
                <w:rFonts w:ascii="宋体" w:hAnsi="宋体" w:eastAsia="宋体" w:cs="宋体"/>
                <w:color w:val="212121"/>
                <w:sz w:val="21"/>
              </w:rPr>
              <w:t>1</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16">
            <w:pPr>
              <w:rPr>
                <w:color w:val="212121"/>
              </w:rPr>
            </w:pPr>
            <w:r>
              <w:rPr>
                <w:rFonts w:hint="eastAsia" w:ascii="宋体" w:hAnsi="宋体" w:eastAsia="宋体" w:cs="宋体"/>
                <w:color w:val="212121"/>
                <w:sz w:val="21"/>
              </w:rPr>
              <w:t>复杂城市峡谷环境下低空飞行器多源异构感知信息融合与实时三维环境重建方法研究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17">
            <w:pPr>
              <w:rPr>
                <w:color w:val="212121"/>
              </w:rPr>
            </w:pPr>
            <w:r>
              <w:rPr>
                <w:rFonts w:hint="eastAsia" w:ascii="宋体" w:hAnsi="宋体" w:eastAsia="宋体" w:cs="宋体"/>
                <w:color w:val="212121"/>
                <w:sz w:val="21"/>
              </w:rPr>
              <w:t>城市峡谷、多源感知融合、环境重建</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18">
            <w:pPr>
              <w:jc w:val="center"/>
              <w:rPr>
                <w:color w:val="212121"/>
              </w:rPr>
            </w:pPr>
            <w:r>
              <w:rPr>
                <w:rFonts w:ascii="宋体" w:hAnsi="宋体" w:eastAsia="宋体" w:cs="宋体"/>
                <w:color w:val="212121"/>
                <w:sz w:val="21"/>
              </w:rPr>
              <w:t>2</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19">
            <w:pPr>
              <w:rPr>
                <w:color w:val="212121"/>
              </w:rPr>
            </w:pPr>
            <w:r>
              <w:rPr>
                <w:rFonts w:hint="eastAsia" w:ascii="宋体" w:hAnsi="宋体" w:eastAsia="宋体" w:cs="宋体"/>
                <w:color w:val="212121"/>
                <w:sz w:val="21"/>
              </w:rPr>
              <w:t>面向低空物流无人机的高动态风场下自适应轨迹规划与鲁棒跟踪控制理论</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1A">
            <w:pPr>
              <w:rPr>
                <w:color w:val="212121"/>
              </w:rPr>
            </w:pPr>
            <w:r>
              <w:rPr>
                <w:rFonts w:hint="eastAsia" w:ascii="宋体" w:hAnsi="宋体" w:eastAsia="宋体" w:cs="宋体"/>
                <w:color w:val="212121"/>
                <w:sz w:val="21"/>
              </w:rPr>
              <w:t>动态风场、轨迹规划、鲁棒控制</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1B">
            <w:pPr>
              <w:jc w:val="center"/>
              <w:rPr>
                <w:color w:val="212121"/>
              </w:rPr>
            </w:pPr>
            <w:r>
              <w:rPr>
                <w:rFonts w:ascii="宋体" w:hAnsi="宋体" w:eastAsia="宋体" w:cs="宋体"/>
                <w:color w:val="212121"/>
                <w:sz w:val="21"/>
              </w:rPr>
              <w:t>3</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1C">
            <w:pPr>
              <w:rPr>
                <w:color w:val="212121"/>
              </w:rPr>
            </w:pPr>
            <w:r>
              <w:rPr>
                <w:rFonts w:hint="eastAsia" w:ascii="宋体" w:hAnsi="宋体" w:eastAsia="宋体" w:cs="宋体"/>
                <w:color w:val="212121"/>
                <w:sz w:val="21"/>
              </w:rPr>
              <w:t>基于事件相机与毫米波雷达协同的低空飞行器低照度环境感知与障碍物检测方法</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1D">
            <w:pPr>
              <w:rPr>
                <w:color w:val="212121"/>
              </w:rPr>
            </w:pPr>
            <w:r>
              <w:rPr>
                <w:rFonts w:hint="eastAsia" w:ascii="宋体" w:hAnsi="宋体" w:eastAsia="宋体" w:cs="宋体"/>
                <w:color w:val="212121"/>
                <w:sz w:val="21"/>
              </w:rPr>
              <w:t>事件相机、雷视协同、低照度感知</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1E">
            <w:pPr>
              <w:jc w:val="center"/>
              <w:rPr>
                <w:color w:val="212121"/>
              </w:rPr>
            </w:pPr>
            <w:r>
              <w:rPr>
                <w:rFonts w:ascii="宋体" w:hAnsi="宋体" w:eastAsia="宋体" w:cs="宋体"/>
                <w:color w:val="212121"/>
                <w:sz w:val="21"/>
              </w:rPr>
              <w:t>4</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1F">
            <w:pPr>
              <w:rPr>
                <w:color w:val="212121"/>
              </w:rPr>
            </w:pPr>
            <w:r>
              <w:rPr>
                <w:rFonts w:hint="eastAsia" w:ascii="宋体" w:hAnsi="宋体" w:eastAsia="宋体" w:cs="宋体"/>
                <w:color w:val="212121"/>
                <w:sz w:val="21"/>
              </w:rPr>
              <w:t>低空异构飞行器集群分布式协同编队与冲突消解的博弈论建模与在线求解方法</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20">
            <w:pPr>
              <w:rPr>
                <w:color w:val="212121"/>
              </w:rPr>
            </w:pPr>
            <w:r>
              <w:rPr>
                <w:rFonts w:hint="eastAsia" w:ascii="宋体" w:hAnsi="宋体" w:eastAsia="宋体" w:cs="宋体"/>
                <w:color w:val="212121"/>
                <w:sz w:val="21"/>
              </w:rPr>
              <w:t>异构集群、协同编队、冲突消解</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21">
            <w:pPr>
              <w:jc w:val="center"/>
              <w:rPr>
                <w:color w:val="212121"/>
              </w:rPr>
            </w:pPr>
            <w:r>
              <w:rPr>
                <w:rFonts w:ascii="宋体" w:hAnsi="宋体" w:eastAsia="宋体" w:cs="宋体"/>
                <w:color w:val="212121"/>
                <w:sz w:val="21"/>
              </w:rPr>
              <w:t>5</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22">
            <w:pPr>
              <w:rPr>
                <w:color w:val="212121"/>
              </w:rPr>
            </w:pPr>
            <w:r>
              <w:rPr>
                <w:rFonts w:hint="eastAsia" w:ascii="宋体" w:hAnsi="宋体" w:eastAsia="宋体" w:cs="宋体"/>
                <w:color w:val="212121"/>
                <w:sz w:val="21"/>
              </w:rPr>
              <w:t>面向eVTOL载人飞行器的多模态意图图理解与驾驶员—自动驾驶人机共驾切换机制研究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23">
            <w:pPr>
              <w:rPr>
                <w:color w:val="212121"/>
              </w:rPr>
            </w:pPr>
            <w:r>
              <w:rPr>
                <w:rFonts w:hint="eastAsia" w:ascii="宋体" w:hAnsi="宋体" w:eastAsia="宋体" w:cs="宋体"/>
                <w:color w:val="212121"/>
                <w:sz w:val="21"/>
              </w:rPr>
              <w:t>eVTOL、人机共驾、意图理解</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24">
            <w:pPr>
              <w:jc w:val="center"/>
              <w:rPr>
                <w:color w:val="212121"/>
              </w:rPr>
            </w:pPr>
            <w:r>
              <w:rPr>
                <w:rFonts w:ascii="宋体" w:hAnsi="宋体" w:eastAsia="宋体" w:cs="宋体"/>
                <w:color w:val="212121"/>
                <w:sz w:val="21"/>
              </w:rPr>
              <w:t>6</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25">
            <w:pPr>
              <w:rPr>
                <w:color w:val="212121"/>
              </w:rPr>
            </w:pPr>
            <w:r>
              <w:rPr>
                <w:rFonts w:hint="eastAsia" w:ascii="宋体" w:hAnsi="宋体" w:eastAsia="宋体" w:cs="宋体"/>
                <w:color w:val="212121"/>
                <w:sz w:val="21"/>
              </w:rPr>
              <w:t>基于神经辐射场的低空动态场景实时语义建图与飞行器定位增强方法研究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26">
            <w:pPr>
              <w:rPr>
                <w:color w:val="212121"/>
              </w:rPr>
            </w:pPr>
            <w:r>
              <w:rPr>
                <w:rFonts w:hint="eastAsia" w:ascii="宋体" w:hAnsi="宋体" w:eastAsia="宋体" w:cs="宋体"/>
                <w:color w:val="212121"/>
                <w:sz w:val="21"/>
              </w:rPr>
              <w:t>神经辐射场、语义建图、视觉定位</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27">
            <w:pPr>
              <w:jc w:val="center"/>
              <w:rPr>
                <w:color w:val="212121"/>
              </w:rPr>
            </w:pPr>
            <w:r>
              <w:rPr>
                <w:rFonts w:ascii="宋体" w:hAnsi="宋体" w:eastAsia="宋体" w:cs="宋体"/>
                <w:color w:val="212121"/>
                <w:sz w:val="21"/>
              </w:rPr>
              <w:t>7</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28">
            <w:pPr>
              <w:rPr>
                <w:color w:val="212121"/>
              </w:rPr>
            </w:pPr>
            <w:r>
              <w:rPr>
                <w:rFonts w:hint="eastAsia" w:ascii="宋体" w:hAnsi="宋体" w:eastAsia="宋体" w:cs="宋体"/>
                <w:color w:val="212121"/>
                <w:sz w:val="21"/>
              </w:rPr>
              <w:t>低空飞行器在GNSS拒止环境下的多源融合可信导航理论与自适应容错方法</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29">
            <w:pPr>
              <w:rPr>
                <w:color w:val="212121"/>
              </w:rPr>
            </w:pPr>
            <w:r>
              <w:rPr>
                <w:rFonts w:hint="eastAsia" w:ascii="宋体" w:hAnsi="宋体" w:eastAsia="宋体" w:cs="宋体"/>
                <w:color w:val="212121"/>
                <w:sz w:val="21"/>
              </w:rPr>
              <w:t>GNSS拒止、多源融合导航、容错估计</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2A">
            <w:pPr>
              <w:jc w:val="center"/>
              <w:rPr>
                <w:color w:val="212121"/>
              </w:rPr>
            </w:pPr>
            <w:r>
              <w:rPr>
                <w:rFonts w:ascii="宋体" w:hAnsi="宋体" w:eastAsia="宋体" w:cs="宋体"/>
                <w:color w:val="212121"/>
                <w:sz w:val="21"/>
              </w:rPr>
              <w:t>8</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2B">
            <w:pPr>
              <w:rPr>
                <w:color w:val="212121"/>
              </w:rPr>
            </w:pPr>
            <w:r>
              <w:rPr>
                <w:rFonts w:hint="eastAsia" w:ascii="宋体" w:hAnsi="宋体" w:eastAsia="宋体" w:cs="宋体"/>
                <w:color w:val="212121"/>
                <w:sz w:val="21"/>
              </w:rPr>
              <w:t>面向低空自主作业的飞行器具身智能感知—推理—行动闭环决策理论框架研究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2C">
            <w:pPr>
              <w:rPr>
                <w:color w:val="212121"/>
              </w:rPr>
            </w:pPr>
            <w:r>
              <w:rPr>
                <w:rFonts w:hint="eastAsia" w:ascii="宋体" w:hAnsi="宋体" w:eastAsia="宋体" w:cs="宋体"/>
                <w:color w:val="212121"/>
                <w:sz w:val="21"/>
              </w:rPr>
              <w:t>具身智能、闭环决策、自主作业</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2D">
            <w:pPr>
              <w:jc w:val="center"/>
              <w:rPr>
                <w:color w:val="212121"/>
              </w:rPr>
            </w:pPr>
            <w:r>
              <w:rPr>
                <w:rFonts w:ascii="宋体" w:hAnsi="宋体" w:eastAsia="宋体" w:cs="宋体"/>
                <w:color w:val="212121"/>
                <w:sz w:val="21"/>
              </w:rPr>
              <w:t>9</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2E">
            <w:pPr>
              <w:rPr>
                <w:color w:val="212121"/>
              </w:rPr>
            </w:pPr>
            <w:r>
              <w:rPr>
                <w:rFonts w:hint="eastAsia" w:ascii="宋体" w:hAnsi="宋体" w:eastAsia="宋体" w:cs="宋体"/>
                <w:color w:val="212121"/>
                <w:sz w:val="21"/>
              </w:rPr>
              <w:t>低空旋翼飞行器近地面复杂流场干扰机理与气动—控制耦合建模方法研究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2F">
            <w:pPr>
              <w:rPr>
                <w:color w:val="212121"/>
              </w:rPr>
            </w:pPr>
            <w:r>
              <w:rPr>
                <w:rFonts w:hint="eastAsia" w:ascii="宋体" w:hAnsi="宋体" w:eastAsia="宋体" w:cs="宋体"/>
                <w:color w:val="212121"/>
                <w:sz w:val="21"/>
              </w:rPr>
              <w:t>近地面流场、气动干扰、耦合建模</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30">
            <w:pPr>
              <w:jc w:val="center"/>
              <w:rPr>
                <w:color w:val="212121"/>
              </w:rPr>
            </w:pPr>
            <w:r>
              <w:rPr>
                <w:rFonts w:ascii="宋体" w:hAnsi="宋体" w:eastAsia="宋体" w:cs="宋体"/>
                <w:color w:val="212121"/>
                <w:sz w:val="21"/>
              </w:rPr>
              <w:t>10</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31">
            <w:pPr>
              <w:rPr>
                <w:color w:val="212121"/>
              </w:rPr>
            </w:pPr>
            <w:r>
              <w:rPr>
                <w:rFonts w:hint="eastAsia" w:ascii="宋体" w:hAnsi="宋体" w:eastAsia="宋体" w:cs="宋体"/>
                <w:color w:val="212121"/>
                <w:sz w:val="21"/>
              </w:rPr>
              <w:t>多模态大模型驱动的低空飞行器开放环境语义理解与零样本任务泛化方法</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32">
            <w:pPr>
              <w:rPr>
                <w:color w:val="212121"/>
              </w:rPr>
            </w:pPr>
            <w:r>
              <w:rPr>
                <w:rFonts w:hint="eastAsia" w:ascii="宋体" w:hAnsi="宋体" w:eastAsia="宋体" w:cs="宋体"/>
                <w:color w:val="212121"/>
                <w:sz w:val="21"/>
              </w:rPr>
              <w:t>多模态大模型、语义理解、零样本泛化</w:t>
            </w:r>
          </w:p>
        </w:tc>
      </w:tr>
    </w:tbl>
    <w:p w14:paraId="00000033">
      <w:pPr>
        <w:pStyle w:val="000003"/>
        <w:keepNext w:val="1"/>
        <w:keepLines w:val="1"/>
        <w:pBdr>
          <w:left w:val="single" w:color="1565c0" w:sz="30"/>
        </w:pBdr>
        <w:shd w:val="clear" w:fill="eef3fa"/>
        <w:spacing w:before="0" w:beforeAutospacing="1" w:after="192" w:afterAutospacing="1" w:line="384"/>
        <w:ind w:left="0" w:right="0"/>
        <w:outlineLvl w:val="1"/>
        <w:rPr>
          <w:color w:val="1a237e"/>
          <w:sz w:val="32"/>
          <w:szCs w:val="32"/>
        </w:rPr>
      </w:pPr>
      <w:bookmarkStart w:id="2" w:name="section-2"/>
      <w:r>
        <w:rPr>
          <w:rFonts w:hint="eastAsia" w:ascii="黑体" w:hAnsi="黑体" w:eastAsia="黑体" w:cs="黑体"/>
          <w:b w:val="1"/>
          <w:color w:val="1a237e"/>
          <w:sz w:val="32"/>
        </w:rPr>
        <w:t>方向二：低空通信—感知—计算—控制一体化网络基础理论</w:t>
      </w:r>
      <w:bookmarkEnd w:id="2"/>
    </w:p>
    <w:tbl>
      <w:tblPr>
        <w:tblW w:w="8306" w:type="dxa"/>
        <w:shd w:color="212121"/>
        <w:tblLayout w:type="autofit"/>
        <w:tblCellMar>
          <w:top w:w="0" w:type="dxa"/>
          <w:left w:w="0" w:type="dxa"/>
          <w:bottom w:w="0" w:type="dxa"/>
          <w:right w:w="0" w:type="dxa"/>
        </w:tblCellMar>
      </w:tblPr>
      <w:tblGrid>
        <w:gridCol w:w="664"/>
        <w:gridCol w:w="5149"/>
        <w:gridCol w:w="2491"/>
      </w:tblGrid>
      <w:tr>
        <w:trPr>
          <w:tblHeader w:val="1"/>
        </w:trPr>
        <w:tc>
          <w:tcPr>
            <w:tcW w:w="664"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34">
            <w:pPr>
              <w:jc w:val="center"/>
              <w:rPr>
                <w:b w:val="1"/>
                <w:bCs w:val="1"/>
                <w:color w:val="ffffff"/>
              </w:rPr>
            </w:pPr>
            <w:r>
              <w:rPr>
                <w:rFonts w:hint="eastAsia" w:ascii="黑体" w:hAnsi="黑体" w:eastAsia="黑体" w:cs="黑体"/>
                <w:b w:val="1"/>
                <w:color w:val="ffffff"/>
                <w:sz w:val="21"/>
              </w:rPr>
              <w:t>序号</w:t>
            </w:r>
          </w:p>
        </w:tc>
        <w:tc>
          <w:tcPr>
            <w:tcW w:w="5149"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35">
            <w:pPr>
              <w:jc w:val="center"/>
              <w:rPr>
                <w:b w:val="1"/>
                <w:bCs w:val="1"/>
                <w:color w:val="ffffff"/>
              </w:rPr>
            </w:pPr>
            <w:r>
              <w:rPr>
                <w:rFonts w:hint="eastAsia" w:ascii="黑体" w:hAnsi="黑体" w:eastAsia="黑体" w:cs="黑体"/>
                <w:b w:val="1"/>
                <w:color w:val="ffffff"/>
                <w:sz w:val="21"/>
              </w:rPr>
              <w:t>选题名称</w:t>
            </w:r>
          </w:p>
        </w:tc>
        <w:tc>
          <w:tcPr>
            <w:tcW w:w="2491"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36">
            <w:pPr>
              <w:jc w:val="center"/>
              <w:rPr>
                <w:b w:val="1"/>
                <w:bCs w:val="1"/>
                <w:color w:val="ffffff"/>
              </w:rPr>
            </w:pPr>
            <w:r>
              <w:rPr>
                <w:rFonts w:hint="eastAsia" w:ascii="黑体" w:hAnsi="黑体" w:eastAsia="黑体" w:cs="黑体"/>
                <w:b w:val="1"/>
                <w:color w:val="ffffff"/>
                <w:sz w:val="21"/>
              </w:rPr>
              <w:t>核心关键词</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37">
            <w:pPr>
              <w:jc w:val="center"/>
              <w:rPr>
                <w:color w:val="212121"/>
              </w:rPr>
            </w:pPr>
            <w:r>
              <w:rPr>
                <w:rFonts w:ascii="宋体" w:hAnsi="宋体" w:eastAsia="宋体" w:cs="宋体"/>
                <w:color w:val="212121"/>
                <w:sz w:val="21"/>
              </w:rPr>
              <w:t>1</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38">
            <w:pPr>
              <w:rPr>
                <w:color w:val="212121"/>
              </w:rPr>
            </w:pPr>
            <w:r>
              <w:rPr>
                <w:rFonts w:hint="eastAsia" w:ascii="宋体" w:hAnsi="宋体" w:eastAsia="宋体" w:cs="宋体"/>
                <w:color w:val="212121"/>
                <w:sz w:val="21"/>
              </w:rPr>
              <w:t>面向低空经济的通感一体化无线网络通信与感知性能折衷机理及联合优化理论研究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39">
            <w:pPr>
              <w:rPr>
                <w:color w:val="212121"/>
              </w:rPr>
            </w:pPr>
            <w:r>
              <w:rPr>
                <w:rFonts w:hint="eastAsia" w:ascii="宋体" w:hAnsi="宋体" w:eastAsia="宋体" w:cs="宋体"/>
                <w:color w:val="212121"/>
                <w:sz w:val="21"/>
              </w:rPr>
              <w:t>通感一体化、性能折衷、联合优化</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3A">
            <w:pPr>
              <w:jc w:val="center"/>
              <w:rPr>
                <w:color w:val="212121"/>
              </w:rPr>
            </w:pPr>
            <w:r>
              <w:rPr>
                <w:rFonts w:ascii="宋体" w:hAnsi="宋体" w:eastAsia="宋体" w:cs="宋体"/>
                <w:color w:val="212121"/>
                <w:sz w:val="21"/>
              </w:rPr>
              <w:t>2</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3B">
            <w:pPr>
              <w:rPr>
                <w:color w:val="212121"/>
              </w:rPr>
            </w:pPr>
            <w:r>
              <w:rPr>
                <w:rFonts w:hint="eastAsia" w:ascii="宋体" w:hAnsi="宋体" w:eastAsia="宋体" w:cs="宋体"/>
                <w:color w:val="212121"/>
                <w:sz w:val="21"/>
              </w:rPr>
              <w:t>低空无线网络中通信—计算—控制紧耦合约束下的多域资源协同分配基础理论</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3C">
            <w:pPr>
              <w:rPr>
                <w:color w:val="212121"/>
              </w:rPr>
            </w:pPr>
            <w:r>
              <w:rPr>
                <w:rFonts w:hint="eastAsia" w:ascii="宋体" w:hAnsi="宋体" w:eastAsia="宋体" w:cs="宋体"/>
                <w:color w:val="212121"/>
                <w:sz w:val="21"/>
              </w:rPr>
              <w:t>算控耦合、资源分配、多域协同</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3D">
            <w:pPr>
              <w:jc w:val="center"/>
              <w:rPr>
                <w:color w:val="212121"/>
              </w:rPr>
            </w:pPr>
            <w:r>
              <w:rPr>
                <w:rFonts w:ascii="宋体" w:hAnsi="宋体" w:eastAsia="宋体" w:cs="宋体"/>
                <w:color w:val="212121"/>
                <w:sz w:val="21"/>
              </w:rPr>
              <w:t>3</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3E">
            <w:pPr>
              <w:rPr>
                <w:color w:val="212121"/>
              </w:rPr>
            </w:pPr>
            <w:r>
              <w:rPr>
                <w:rFonts w:hint="eastAsia" w:ascii="宋体" w:hAnsi="宋体" w:eastAsia="宋体" w:cs="宋体"/>
                <w:color w:val="212121"/>
                <w:sz w:val="21"/>
              </w:rPr>
              <w:t>基于6G原生融合架构的低空飞行器高可靠低时延通信与精准定位一体化方法</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3F">
            <w:pPr>
              <w:rPr>
                <w:color w:val="212121"/>
              </w:rPr>
            </w:pPr>
            <w:r>
              <w:rPr>
                <w:rFonts w:hint="eastAsia" w:ascii="宋体" w:hAnsi="宋体" w:eastAsia="宋体" w:cs="宋体"/>
                <w:color w:val="212121"/>
                <w:sz w:val="21"/>
              </w:rPr>
              <w:t>6G原生融合、高可靠通信、定位一体化</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40">
            <w:pPr>
              <w:jc w:val="center"/>
              <w:rPr>
                <w:color w:val="212121"/>
              </w:rPr>
            </w:pPr>
            <w:r>
              <w:rPr>
                <w:rFonts w:ascii="宋体" w:hAnsi="宋体" w:eastAsia="宋体" w:cs="宋体"/>
                <w:color w:val="212121"/>
                <w:sz w:val="21"/>
              </w:rPr>
              <w:t>4</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41">
            <w:pPr>
              <w:rPr>
                <w:color w:val="212121"/>
              </w:rPr>
            </w:pPr>
            <w:r>
              <w:rPr>
                <w:rFonts w:hint="eastAsia" w:ascii="宋体" w:hAnsi="宋体" w:eastAsia="宋体" w:cs="宋体"/>
                <w:color w:val="212121"/>
                <w:sz w:val="21"/>
              </w:rPr>
              <w:t>无蜂窝大规模MIMO在低空广域覆盖中的信道建模与协同感知增强理论</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42">
            <w:pPr>
              <w:rPr>
                <w:color w:val="212121"/>
              </w:rPr>
            </w:pPr>
            <w:r>
              <w:rPr>
                <w:rFonts w:hint="eastAsia" w:ascii="宋体" w:hAnsi="宋体" w:eastAsia="宋体" w:cs="宋体"/>
                <w:color w:val="212121"/>
                <w:sz w:val="21"/>
              </w:rPr>
              <w:t>无蜂窝MIMO、低空覆盖、协同感知</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43">
            <w:pPr>
              <w:jc w:val="center"/>
              <w:rPr>
                <w:color w:val="212121"/>
              </w:rPr>
            </w:pPr>
            <w:r>
              <w:rPr>
                <w:rFonts w:ascii="宋体" w:hAnsi="宋体" w:eastAsia="宋体" w:cs="宋体"/>
                <w:color w:val="212121"/>
                <w:sz w:val="21"/>
              </w:rPr>
              <w:t>5</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44">
            <w:pPr>
              <w:rPr>
                <w:color w:val="212121"/>
              </w:rPr>
            </w:pPr>
            <w:r>
              <w:rPr>
                <w:rFonts w:hint="eastAsia" w:ascii="宋体" w:hAnsi="宋体" w:eastAsia="宋体" w:cs="宋体"/>
                <w:color w:val="212121"/>
                <w:sz w:val="21"/>
              </w:rPr>
              <w:t>低空无线网络面向任务关键型服务的端边云协同智能编排与自适应卸载策略</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45">
            <w:pPr>
              <w:rPr>
                <w:color w:val="212121"/>
              </w:rPr>
            </w:pPr>
            <w:r>
              <w:rPr>
                <w:rFonts w:hint="eastAsia" w:ascii="宋体" w:hAnsi="宋体" w:eastAsia="宋体" w:cs="宋体"/>
                <w:color w:val="212121"/>
                <w:sz w:val="21"/>
              </w:rPr>
              <w:t>端边云协同、智能编排、任务卸载</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46">
            <w:pPr>
              <w:jc w:val="center"/>
              <w:rPr>
                <w:color w:val="212121"/>
              </w:rPr>
            </w:pPr>
            <w:r>
              <w:rPr>
                <w:rFonts w:ascii="宋体" w:hAnsi="宋体" w:eastAsia="宋体" w:cs="宋体"/>
                <w:color w:val="212121"/>
                <w:sz w:val="21"/>
              </w:rPr>
              <w:t>6</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47">
            <w:pPr>
              <w:rPr>
                <w:color w:val="212121"/>
              </w:rPr>
            </w:pPr>
            <w:r>
              <w:rPr>
                <w:rFonts w:hint="eastAsia" w:ascii="宋体" w:hAnsi="宋体" w:eastAsia="宋体" w:cs="宋体"/>
                <w:color w:val="212121"/>
                <w:sz w:val="21"/>
              </w:rPr>
              <w:t>面向低空集群组网的分布式波束成形与干扰协调的在线优化理论及算法</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48">
            <w:pPr>
              <w:rPr>
                <w:color w:val="212121"/>
              </w:rPr>
            </w:pPr>
            <w:r>
              <w:rPr>
                <w:rFonts w:hint="eastAsia" w:ascii="宋体" w:hAnsi="宋体" w:eastAsia="宋体" w:cs="宋体"/>
                <w:color w:val="212121"/>
                <w:sz w:val="21"/>
              </w:rPr>
              <w:t>集群组网、波束成形、干扰协调</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49">
            <w:pPr>
              <w:jc w:val="center"/>
              <w:rPr>
                <w:color w:val="212121"/>
              </w:rPr>
            </w:pPr>
            <w:r>
              <w:rPr>
                <w:rFonts w:ascii="宋体" w:hAnsi="宋体" w:eastAsia="宋体" w:cs="宋体"/>
                <w:color w:val="212121"/>
                <w:sz w:val="21"/>
              </w:rPr>
              <w:t>7</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4A">
            <w:pPr>
              <w:rPr>
                <w:color w:val="212121"/>
              </w:rPr>
            </w:pPr>
            <w:r>
              <w:rPr>
                <w:rFonts w:hint="eastAsia" w:ascii="宋体" w:hAnsi="宋体" w:eastAsia="宋体" w:cs="宋体"/>
                <w:color w:val="212121"/>
                <w:sz w:val="21"/>
              </w:rPr>
              <w:t>低空网络数字孪生驱动的无线资源管理策略在线迁移与泛化方法研究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4B">
            <w:pPr>
              <w:rPr>
                <w:color w:val="212121"/>
              </w:rPr>
            </w:pPr>
            <w:r>
              <w:rPr>
                <w:rFonts w:hint="eastAsia" w:ascii="宋体" w:hAnsi="宋体" w:eastAsia="宋体" w:cs="宋体"/>
                <w:color w:val="212121"/>
                <w:sz w:val="21"/>
              </w:rPr>
              <w:t>数字孪生、资源管理、策略迁移</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4C">
            <w:pPr>
              <w:jc w:val="center"/>
              <w:rPr>
                <w:color w:val="212121"/>
              </w:rPr>
            </w:pPr>
            <w:r>
              <w:rPr>
                <w:rFonts w:ascii="宋体" w:hAnsi="宋体" w:eastAsia="宋体" w:cs="宋体"/>
                <w:color w:val="212121"/>
                <w:sz w:val="21"/>
              </w:rPr>
              <w:t>8</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4D">
            <w:pPr>
              <w:rPr>
                <w:color w:val="212121"/>
              </w:rPr>
            </w:pPr>
            <w:r>
              <w:rPr>
                <w:rFonts w:hint="eastAsia" w:ascii="宋体" w:hAnsi="宋体" w:eastAsia="宋体" w:cs="宋体"/>
                <w:color w:val="212121"/>
                <w:sz w:val="21"/>
              </w:rPr>
              <w:t>面向低空经济的星地融合网络多层异构网络拓扑优化与鲁棒路由理论</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4E">
            <w:pPr>
              <w:rPr>
                <w:color w:val="212121"/>
              </w:rPr>
            </w:pPr>
            <w:r>
              <w:rPr>
                <w:rFonts w:hint="eastAsia" w:ascii="宋体" w:hAnsi="宋体" w:eastAsia="宋体" w:cs="宋体"/>
                <w:color w:val="212121"/>
                <w:sz w:val="21"/>
              </w:rPr>
              <w:t>星地融合、拓扑优化、鲁棒路由</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4F">
            <w:pPr>
              <w:jc w:val="center"/>
              <w:rPr>
                <w:color w:val="212121"/>
              </w:rPr>
            </w:pPr>
            <w:r>
              <w:rPr>
                <w:rFonts w:ascii="宋体" w:hAnsi="宋体" w:eastAsia="宋体" w:cs="宋体"/>
                <w:color w:val="212121"/>
                <w:sz w:val="21"/>
              </w:rPr>
              <w:t>9</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50">
            <w:pPr>
              <w:rPr>
                <w:color w:val="212121"/>
              </w:rPr>
            </w:pPr>
            <w:r>
              <w:rPr>
                <w:rFonts w:hint="eastAsia" w:ascii="宋体" w:hAnsi="宋体" w:eastAsia="宋体" w:cs="宋体"/>
                <w:color w:val="212121"/>
                <w:sz w:val="21"/>
              </w:rPr>
              <w:t>低空无线信道大尺度衰落与小尺度快变特性的联合统计建模与预测方法</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51">
            <w:pPr>
              <w:rPr>
                <w:color w:val="212121"/>
              </w:rPr>
            </w:pPr>
            <w:r>
              <w:rPr>
                <w:rFonts w:hint="eastAsia" w:ascii="宋体" w:hAnsi="宋体" w:eastAsia="宋体" w:cs="宋体"/>
                <w:color w:val="212121"/>
                <w:sz w:val="21"/>
              </w:rPr>
              <w:t>信道建模、统计特性、信道预测</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52">
            <w:pPr>
              <w:jc w:val="center"/>
              <w:rPr>
                <w:color w:val="212121"/>
              </w:rPr>
            </w:pPr>
            <w:r>
              <w:rPr>
                <w:rFonts w:ascii="宋体" w:hAnsi="宋体" w:eastAsia="宋体" w:cs="宋体"/>
                <w:color w:val="212121"/>
                <w:sz w:val="21"/>
              </w:rPr>
              <w:t>10</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53">
            <w:pPr>
              <w:rPr>
                <w:color w:val="212121"/>
              </w:rPr>
            </w:pPr>
            <w:r>
              <w:rPr>
                <w:rFonts w:hint="eastAsia" w:ascii="宋体" w:hAnsi="宋体" w:eastAsia="宋体" w:cs="宋体"/>
                <w:color w:val="212121"/>
                <w:sz w:val="21"/>
              </w:rPr>
              <w:t>代理式AI驱动的低空无线网络自治管理与意图化服务保障基础理论研究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54">
            <w:pPr>
              <w:rPr>
                <w:color w:val="212121"/>
              </w:rPr>
            </w:pPr>
            <w:r>
              <w:rPr>
                <w:rFonts w:hint="eastAsia" w:ascii="宋体" w:hAnsi="宋体" w:eastAsia="宋体" w:cs="宋体"/>
                <w:color w:val="212121"/>
                <w:sz w:val="21"/>
              </w:rPr>
              <w:t>代理式AI、自治管理、意图化服务</w:t>
            </w:r>
          </w:p>
        </w:tc>
      </w:tr>
    </w:tbl>
    <w:p w14:paraId="00000055">
      <w:pPr>
        <w:pStyle w:val="000003"/>
        <w:keepNext w:val="1"/>
        <w:keepLines w:val="1"/>
        <w:pBdr>
          <w:left w:val="single" w:color="1565c0" w:sz="30"/>
        </w:pBdr>
        <w:shd w:val="clear" w:fill="eef3fa"/>
        <w:spacing w:before="0" w:beforeAutospacing="1" w:after="192" w:afterAutospacing="1" w:line="384"/>
        <w:ind w:left="0" w:right="0"/>
        <w:outlineLvl w:val="1"/>
        <w:rPr>
          <w:color w:val="1a237e"/>
          <w:sz w:val="32"/>
          <w:szCs w:val="32"/>
        </w:rPr>
      </w:pPr>
      <w:bookmarkStart w:id="3" w:name="section-3"/>
      <w:r>
        <w:rPr>
          <w:rFonts w:hint="eastAsia" w:ascii="黑体" w:hAnsi="黑体" w:eastAsia="黑体" w:cs="黑体"/>
          <w:b w:val="1"/>
          <w:color w:val="1a237e"/>
          <w:sz w:val="32"/>
        </w:rPr>
        <w:t>方向三：低空空域数字化管理与飞行安全保障基础理论</w:t>
      </w:r>
      <w:bookmarkEnd w:id="3"/>
    </w:p>
    <w:tbl>
      <w:tblPr>
        <w:tblW w:w="8306" w:type="dxa"/>
        <w:shd w:color="212121"/>
        <w:tblLayout w:type="autofit"/>
        <w:tblCellMar>
          <w:top w:w="0" w:type="dxa"/>
          <w:left w:w="0" w:type="dxa"/>
          <w:bottom w:w="0" w:type="dxa"/>
          <w:right w:w="0" w:type="dxa"/>
        </w:tblCellMar>
      </w:tblPr>
      <w:tblGrid>
        <w:gridCol w:w="664"/>
        <w:gridCol w:w="5149"/>
        <w:gridCol w:w="2491"/>
      </w:tblGrid>
      <w:tr>
        <w:trPr>
          <w:tblHeader w:val="1"/>
        </w:trPr>
        <w:tc>
          <w:tcPr>
            <w:tcW w:w="664"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56">
            <w:pPr>
              <w:jc w:val="center"/>
              <w:rPr>
                <w:b w:val="1"/>
                <w:bCs w:val="1"/>
                <w:color w:val="ffffff"/>
              </w:rPr>
            </w:pPr>
            <w:r>
              <w:rPr>
                <w:rFonts w:hint="eastAsia" w:ascii="黑体" w:hAnsi="黑体" w:eastAsia="黑体" w:cs="黑体"/>
                <w:b w:val="1"/>
                <w:color w:val="ffffff"/>
                <w:sz w:val="21"/>
              </w:rPr>
              <w:t>序号</w:t>
            </w:r>
          </w:p>
        </w:tc>
        <w:tc>
          <w:tcPr>
            <w:tcW w:w="5149"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57">
            <w:pPr>
              <w:jc w:val="center"/>
              <w:rPr>
                <w:b w:val="1"/>
                <w:bCs w:val="1"/>
                <w:color w:val="ffffff"/>
              </w:rPr>
            </w:pPr>
            <w:r>
              <w:rPr>
                <w:rFonts w:hint="eastAsia" w:ascii="黑体" w:hAnsi="黑体" w:eastAsia="黑体" w:cs="黑体"/>
                <w:b w:val="1"/>
                <w:color w:val="ffffff"/>
                <w:sz w:val="21"/>
              </w:rPr>
              <w:t>选题名称</w:t>
            </w:r>
          </w:p>
        </w:tc>
        <w:tc>
          <w:tcPr>
            <w:tcW w:w="2491"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58">
            <w:pPr>
              <w:jc w:val="center"/>
              <w:rPr>
                <w:b w:val="1"/>
                <w:bCs w:val="1"/>
                <w:color w:val="ffffff"/>
              </w:rPr>
            </w:pPr>
            <w:r>
              <w:rPr>
                <w:rFonts w:hint="eastAsia" w:ascii="黑体" w:hAnsi="黑体" w:eastAsia="黑体" w:cs="黑体"/>
                <w:b w:val="1"/>
                <w:color w:val="ffffff"/>
                <w:sz w:val="21"/>
              </w:rPr>
              <w:t>核心关键词</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59">
            <w:pPr>
              <w:jc w:val="center"/>
              <w:rPr>
                <w:color w:val="212121"/>
              </w:rPr>
            </w:pPr>
            <w:r>
              <w:rPr>
                <w:rFonts w:ascii="宋体" w:hAnsi="宋体" w:eastAsia="宋体" w:cs="宋体"/>
                <w:color w:val="212121"/>
                <w:sz w:val="21"/>
              </w:rPr>
              <w:t>1</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5A">
            <w:pPr>
              <w:rPr>
                <w:color w:val="212121"/>
              </w:rPr>
            </w:pPr>
            <w:r>
              <w:rPr>
                <w:rFonts w:hint="eastAsia" w:ascii="宋体" w:hAnsi="宋体" w:eastAsia="宋体" w:cs="宋体"/>
                <w:color w:val="212121"/>
                <w:sz w:val="21"/>
              </w:rPr>
              <w:t>面向高密度低空飞行活动的动态空域栅格化建模与弹性容量评估理论</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5B">
            <w:pPr>
              <w:rPr>
                <w:color w:val="212121"/>
              </w:rPr>
            </w:pPr>
            <w:r>
              <w:rPr>
                <w:rFonts w:hint="eastAsia" w:ascii="宋体" w:hAnsi="宋体" w:eastAsia="宋体" w:cs="宋体"/>
                <w:color w:val="212121"/>
                <w:sz w:val="21"/>
              </w:rPr>
              <w:t>空域栅格化、动态容量、弹性评估</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5C">
            <w:pPr>
              <w:jc w:val="center"/>
              <w:rPr>
                <w:color w:val="212121"/>
              </w:rPr>
            </w:pPr>
            <w:r>
              <w:rPr>
                <w:rFonts w:ascii="宋体" w:hAnsi="宋体" w:eastAsia="宋体" w:cs="宋体"/>
                <w:color w:val="212121"/>
                <w:sz w:val="21"/>
              </w:rPr>
              <w:t>2</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5D">
            <w:pPr>
              <w:rPr>
                <w:color w:val="212121"/>
              </w:rPr>
            </w:pPr>
            <w:r>
              <w:rPr>
                <w:rFonts w:hint="eastAsia" w:ascii="宋体" w:hAnsi="宋体" w:eastAsia="宋体" w:cs="宋体"/>
                <w:color w:val="212121"/>
                <w:sz w:val="21"/>
              </w:rPr>
              <w:t>有人机与无人机融合运行场景下的低空空域冲突探测与自主解脱策略优化理论</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5E">
            <w:pPr>
              <w:rPr>
                <w:color w:val="212121"/>
              </w:rPr>
            </w:pPr>
            <w:r>
              <w:rPr>
                <w:rFonts w:hint="eastAsia" w:ascii="宋体" w:hAnsi="宋体" w:eastAsia="宋体" w:cs="宋体"/>
                <w:color w:val="212121"/>
                <w:sz w:val="21"/>
              </w:rPr>
              <w:t>融合运行、冲突探测、自主解脱</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5F">
            <w:pPr>
              <w:jc w:val="center"/>
              <w:rPr>
                <w:color w:val="212121"/>
              </w:rPr>
            </w:pPr>
            <w:r>
              <w:rPr>
                <w:rFonts w:ascii="宋体" w:hAnsi="宋体" w:eastAsia="宋体" w:cs="宋体"/>
                <w:color w:val="212121"/>
                <w:sz w:val="21"/>
              </w:rPr>
              <w:t>3</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60">
            <w:pPr>
              <w:rPr>
                <w:color w:val="212121"/>
              </w:rPr>
            </w:pPr>
            <w:r>
              <w:rPr>
                <w:rFonts w:hint="eastAsia" w:ascii="宋体" w:hAnsi="宋体" w:eastAsia="宋体" w:cs="宋体"/>
                <w:color w:val="212121"/>
                <w:sz w:val="21"/>
              </w:rPr>
              <w:t>基于图神经网络与空间认知约束的低空空域动态分区与流量调控方法研究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61">
            <w:pPr>
              <w:rPr>
                <w:color w:val="212121"/>
              </w:rPr>
            </w:pPr>
            <w:r>
              <w:rPr>
                <w:rFonts w:hint="eastAsia" w:ascii="宋体" w:hAnsi="宋体" w:eastAsia="宋体" w:cs="宋体"/>
                <w:color w:val="212121"/>
                <w:sz w:val="21"/>
              </w:rPr>
              <w:t>图神经网络、空域分区、流量调控</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62">
            <w:pPr>
              <w:jc w:val="center"/>
              <w:rPr>
                <w:color w:val="212121"/>
              </w:rPr>
            </w:pPr>
            <w:r>
              <w:rPr>
                <w:rFonts w:ascii="宋体" w:hAnsi="宋体" w:eastAsia="宋体" w:cs="宋体"/>
                <w:color w:val="212121"/>
                <w:sz w:val="21"/>
              </w:rPr>
              <w:t>4</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63">
            <w:pPr>
              <w:rPr>
                <w:color w:val="212121"/>
              </w:rPr>
            </w:pPr>
            <w:r>
              <w:rPr>
                <w:rFonts w:hint="eastAsia" w:ascii="宋体" w:hAnsi="宋体" w:eastAsia="宋体" w:cs="宋体"/>
                <w:color w:val="212121"/>
                <w:sz w:val="21"/>
              </w:rPr>
              <w:t>低空飞行安全风险的多尺度时空传播机理与分级预警理论模型研究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64">
            <w:pPr>
              <w:rPr>
                <w:color w:val="212121"/>
              </w:rPr>
            </w:pPr>
            <w:r>
              <w:rPr>
                <w:rFonts w:hint="eastAsia" w:ascii="宋体" w:hAnsi="宋体" w:eastAsia="宋体" w:cs="宋体"/>
                <w:color w:val="212121"/>
                <w:sz w:val="21"/>
              </w:rPr>
              <w:t>风险传播、分级预警、安全评估</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65">
            <w:pPr>
              <w:jc w:val="center"/>
              <w:rPr>
                <w:color w:val="212121"/>
              </w:rPr>
            </w:pPr>
            <w:r>
              <w:rPr>
                <w:rFonts w:ascii="宋体" w:hAnsi="宋体" w:eastAsia="宋体" w:cs="宋体"/>
                <w:color w:val="212121"/>
                <w:sz w:val="21"/>
              </w:rPr>
              <w:t>5</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66">
            <w:pPr>
              <w:rPr>
                <w:color w:val="212121"/>
              </w:rPr>
            </w:pPr>
            <w:r>
              <w:rPr>
                <w:rFonts w:hint="eastAsia" w:ascii="宋体" w:hAnsi="宋体" w:eastAsia="宋体" w:cs="宋体"/>
                <w:color w:val="212121"/>
                <w:sz w:val="21"/>
              </w:rPr>
              <w:t>面向城市低空走廊的飞行器轨迹时空冲突概率建模与在线消解算法研究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67">
            <w:pPr>
              <w:rPr>
                <w:color w:val="212121"/>
              </w:rPr>
            </w:pPr>
            <w:r>
              <w:rPr>
                <w:rFonts w:hint="eastAsia" w:ascii="宋体" w:hAnsi="宋体" w:eastAsia="宋体" w:cs="宋体"/>
                <w:color w:val="212121"/>
                <w:sz w:val="21"/>
              </w:rPr>
              <w:t>低空走廊、轨迹冲突、在线消解</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68">
            <w:pPr>
              <w:jc w:val="center"/>
              <w:rPr>
                <w:color w:val="212121"/>
              </w:rPr>
            </w:pPr>
            <w:r>
              <w:rPr>
                <w:rFonts w:ascii="宋体" w:hAnsi="宋体" w:eastAsia="宋体" w:cs="宋体"/>
                <w:color w:val="212121"/>
                <w:sz w:val="21"/>
              </w:rPr>
              <w:t>6</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69">
            <w:pPr>
              <w:rPr>
                <w:color w:val="212121"/>
              </w:rPr>
            </w:pPr>
            <w:r>
              <w:rPr>
                <w:rFonts w:hint="eastAsia" w:ascii="宋体" w:hAnsi="宋体" w:eastAsia="宋体" w:cs="宋体"/>
                <w:color w:val="212121"/>
                <w:sz w:val="21"/>
              </w:rPr>
              <w:t>低空航路地图多尺度语义建模与面向规模化飞行的安全校验方法研究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6A">
            <w:pPr>
              <w:rPr>
                <w:color w:val="212121"/>
              </w:rPr>
            </w:pPr>
            <w:r>
              <w:rPr>
                <w:rFonts w:hint="eastAsia" w:ascii="宋体" w:hAnsi="宋体" w:eastAsia="宋体" w:cs="宋体"/>
                <w:color w:val="212121"/>
                <w:sz w:val="21"/>
              </w:rPr>
              <w:t>航路地图、语义建模、安全校验</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6B">
            <w:pPr>
              <w:jc w:val="center"/>
              <w:rPr>
                <w:color w:val="212121"/>
              </w:rPr>
            </w:pPr>
            <w:r>
              <w:rPr>
                <w:rFonts w:ascii="宋体" w:hAnsi="宋体" w:eastAsia="宋体" w:cs="宋体"/>
                <w:color w:val="212121"/>
                <w:sz w:val="21"/>
              </w:rPr>
              <w:t>7</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6C">
            <w:pPr>
              <w:rPr>
                <w:color w:val="212121"/>
              </w:rPr>
            </w:pPr>
            <w:r>
              <w:rPr>
                <w:rFonts w:hint="eastAsia" w:ascii="宋体" w:hAnsi="宋体" w:eastAsia="宋体" w:cs="宋体"/>
                <w:color w:val="212121"/>
                <w:sz w:val="21"/>
              </w:rPr>
              <w:t>低空无人机运行风险的动态贝叶斯网络建模与基于风险的分级监管策略优化</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6D">
            <w:pPr>
              <w:rPr>
                <w:color w:val="212121"/>
              </w:rPr>
            </w:pPr>
            <w:r>
              <w:rPr>
                <w:rFonts w:hint="eastAsia" w:ascii="宋体" w:hAnsi="宋体" w:eastAsia="宋体" w:cs="宋体"/>
                <w:color w:val="212121"/>
                <w:sz w:val="21"/>
              </w:rPr>
              <w:t>动态贝叶斯、风险建模、分级监管</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6E">
            <w:pPr>
              <w:jc w:val="center"/>
              <w:rPr>
                <w:color w:val="212121"/>
              </w:rPr>
            </w:pPr>
            <w:r>
              <w:rPr>
                <w:rFonts w:ascii="宋体" w:hAnsi="宋体" w:eastAsia="宋体" w:cs="宋体"/>
                <w:color w:val="212121"/>
                <w:sz w:val="21"/>
              </w:rPr>
              <w:t>8</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6F">
            <w:pPr>
              <w:rPr>
                <w:color w:val="212121"/>
              </w:rPr>
            </w:pPr>
            <w:r>
              <w:rPr>
                <w:rFonts w:hint="eastAsia" w:ascii="宋体" w:hAnsi="宋体" w:eastAsia="宋体" w:cs="宋体"/>
                <w:color w:val="212121"/>
                <w:sz w:val="21"/>
              </w:rPr>
              <w:t>复杂低空环境下多体制雷达目标探测数据集构建与智能识别基础方法</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70">
            <w:pPr>
              <w:rPr>
                <w:color w:val="212121"/>
              </w:rPr>
            </w:pPr>
            <w:r>
              <w:rPr>
                <w:rFonts w:hint="eastAsia" w:ascii="宋体" w:hAnsi="宋体" w:eastAsia="宋体" w:cs="宋体"/>
                <w:color w:val="212121"/>
                <w:sz w:val="21"/>
              </w:rPr>
              <w:t>多体制雷达、目标探测、智能识别</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71">
            <w:pPr>
              <w:jc w:val="center"/>
              <w:rPr>
                <w:color w:val="212121"/>
              </w:rPr>
            </w:pPr>
            <w:r>
              <w:rPr>
                <w:rFonts w:ascii="宋体" w:hAnsi="宋体" w:eastAsia="宋体" w:cs="宋体"/>
                <w:color w:val="212121"/>
                <w:sz w:val="21"/>
              </w:rPr>
              <w:t>9</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72">
            <w:pPr>
              <w:rPr>
                <w:color w:val="212121"/>
              </w:rPr>
            </w:pPr>
            <w:r>
              <w:rPr>
                <w:rFonts w:hint="eastAsia" w:ascii="宋体" w:hAnsi="宋体" w:eastAsia="宋体" w:cs="宋体"/>
                <w:color w:val="212121"/>
                <w:sz w:val="21"/>
              </w:rPr>
              <w:t>低空飞行器适航审定中基于数字孪生的符合性验证方法与安全边界评估理论</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73">
            <w:pPr>
              <w:rPr>
                <w:color w:val="212121"/>
              </w:rPr>
            </w:pPr>
            <w:r>
              <w:rPr>
                <w:rFonts w:hint="eastAsia" w:ascii="宋体" w:hAnsi="宋体" w:eastAsia="宋体" w:cs="宋体"/>
                <w:color w:val="212121"/>
                <w:sz w:val="21"/>
              </w:rPr>
              <w:t>数字孪生、适航审定、安全边界</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74">
            <w:pPr>
              <w:jc w:val="center"/>
              <w:rPr>
                <w:color w:val="212121"/>
              </w:rPr>
            </w:pPr>
            <w:r>
              <w:rPr>
                <w:rFonts w:ascii="宋体" w:hAnsi="宋体" w:eastAsia="宋体" w:cs="宋体"/>
                <w:color w:val="212121"/>
                <w:sz w:val="21"/>
              </w:rPr>
              <w:t>10</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75">
            <w:pPr>
              <w:rPr>
                <w:color w:val="212121"/>
              </w:rPr>
            </w:pPr>
            <w:r>
              <w:rPr>
                <w:rFonts w:hint="eastAsia" w:ascii="宋体" w:hAnsi="宋体" w:eastAsia="宋体" w:cs="宋体"/>
                <w:color w:val="212121"/>
                <w:sz w:val="21"/>
              </w:rPr>
              <w:t>面向低空经济大规模飞行活动的空域资源市场配置机制与效率评价理论研究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76">
            <w:pPr>
              <w:rPr>
                <w:color w:val="212121"/>
              </w:rPr>
            </w:pPr>
            <w:r>
              <w:rPr>
                <w:rFonts w:hint="eastAsia" w:ascii="宋体" w:hAnsi="宋体" w:eastAsia="宋体" w:cs="宋体"/>
                <w:color w:val="212121"/>
                <w:sz w:val="21"/>
              </w:rPr>
              <w:t>空域资源、市场配置、效率评价</w:t>
            </w:r>
          </w:p>
        </w:tc>
      </w:tr>
    </w:tbl>
    <w:p w14:paraId="00000077">
      <w:pPr>
        <w:pStyle w:val="000003"/>
        <w:keepNext w:val="1"/>
        <w:keepLines w:val="1"/>
        <w:pBdr>
          <w:left w:val="single" w:color="1565c0" w:sz="30"/>
        </w:pBdr>
        <w:shd w:val="clear" w:fill="eef3fa"/>
        <w:spacing w:before="0" w:beforeAutospacing="1" w:after="192" w:afterAutospacing="1" w:line="384"/>
        <w:ind w:left="0" w:right="0"/>
        <w:outlineLvl w:val="1"/>
        <w:rPr>
          <w:color w:val="1a237e"/>
          <w:sz w:val="32"/>
          <w:szCs w:val="32"/>
        </w:rPr>
      </w:pPr>
      <w:bookmarkStart w:id="4" w:name="section-4"/>
      <w:r>
        <w:rPr>
          <w:rFonts w:hint="eastAsia" w:ascii="黑体" w:hAnsi="黑体" w:eastAsia="黑体" w:cs="黑体"/>
          <w:b w:val="1"/>
          <w:color w:val="1a237e"/>
          <w:sz w:val="32"/>
        </w:rPr>
        <w:t>方向四：低空气象环境感知与飞行安全边界基础理论</w:t>
      </w:r>
      <w:bookmarkEnd w:id="4"/>
    </w:p>
    <w:tbl>
      <w:tblPr>
        <w:tblW w:w="8306" w:type="dxa"/>
        <w:shd w:color="212121"/>
        <w:tblLayout w:type="autofit"/>
        <w:tblCellMar>
          <w:top w:w="0" w:type="dxa"/>
          <w:left w:w="0" w:type="dxa"/>
          <w:bottom w:w="0" w:type="dxa"/>
          <w:right w:w="0" w:type="dxa"/>
        </w:tblCellMar>
      </w:tblPr>
      <w:tblGrid>
        <w:gridCol w:w="664"/>
        <w:gridCol w:w="5149"/>
        <w:gridCol w:w="2491"/>
      </w:tblGrid>
      <w:tr>
        <w:trPr>
          <w:tblHeader w:val="1"/>
        </w:trPr>
        <w:tc>
          <w:tcPr>
            <w:tcW w:w="664"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78">
            <w:pPr>
              <w:jc w:val="center"/>
              <w:rPr>
                <w:b w:val="1"/>
                <w:bCs w:val="1"/>
                <w:color w:val="ffffff"/>
              </w:rPr>
            </w:pPr>
            <w:r>
              <w:rPr>
                <w:rFonts w:hint="eastAsia" w:ascii="黑体" w:hAnsi="黑体" w:eastAsia="黑体" w:cs="黑体"/>
                <w:b w:val="1"/>
                <w:color w:val="ffffff"/>
                <w:sz w:val="21"/>
              </w:rPr>
              <w:t>序号</w:t>
            </w:r>
          </w:p>
        </w:tc>
        <w:tc>
          <w:tcPr>
            <w:tcW w:w="5149"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79">
            <w:pPr>
              <w:jc w:val="center"/>
              <w:rPr>
                <w:b w:val="1"/>
                <w:bCs w:val="1"/>
                <w:color w:val="ffffff"/>
              </w:rPr>
            </w:pPr>
            <w:r>
              <w:rPr>
                <w:rFonts w:hint="eastAsia" w:ascii="黑体" w:hAnsi="黑体" w:eastAsia="黑体" w:cs="黑体"/>
                <w:b w:val="1"/>
                <w:color w:val="ffffff"/>
                <w:sz w:val="21"/>
              </w:rPr>
              <w:t>选题名称</w:t>
            </w:r>
          </w:p>
        </w:tc>
        <w:tc>
          <w:tcPr>
            <w:tcW w:w="2491"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7A">
            <w:pPr>
              <w:jc w:val="center"/>
              <w:rPr>
                <w:b w:val="1"/>
                <w:bCs w:val="1"/>
                <w:color w:val="ffffff"/>
              </w:rPr>
            </w:pPr>
            <w:r>
              <w:rPr>
                <w:rFonts w:hint="eastAsia" w:ascii="黑体" w:hAnsi="黑体" w:eastAsia="黑体" w:cs="黑体"/>
                <w:b w:val="1"/>
                <w:color w:val="ffffff"/>
                <w:sz w:val="21"/>
              </w:rPr>
              <w:t>核心关键词</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7B">
            <w:pPr>
              <w:jc w:val="center"/>
              <w:rPr>
                <w:color w:val="212121"/>
              </w:rPr>
            </w:pPr>
            <w:r>
              <w:rPr>
                <w:rFonts w:ascii="宋体" w:hAnsi="宋体" w:eastAsia="宋体" w:cs="宋体"/>
                <w:color w:val="212121"/>
                <w:sz w:val="21"/>
              </w:rPr>
              <w:t>1</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7C">
            <w:pPr>
              <w:rPr>
                <w:color w:val="212121"/>
              </w:rPr>
            </w:pPr>
            <w:r>
              <w:rPr>
                <w:rFonts w:hint="eastAsia" w:ascii="宋体" w:hAnsi="宋体" w:eastAsia="宋体" w:cs="宋体"/>
                <w:color w:val="212121"/>
                <w:sz w:val="21"/>
              </w:rPr>
              <w:t>低空大气边界层湍流相干结构演变机理及其对飞行器稳定性的影响规律研究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7D">
            <w:pPr>
              <w:rPr>
                <w:color w:val="212121"/>
              </w:rPr>
            </w:pPr>
            <w:r>
              <w:rPr>
                <w:rFonts w:hint="eastAsia" w:ascii="宋体" w:hAnsi="宋体" w:eastAsia="宋体" w:cs="宋体"/>
                <w:color w:val="212121"/>
                <w:sz w:val="21"/>
              </w:rPr>
              <w:t>边界层湍流、相干结构、飞行稳定性</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7E">
            <w:pPr>
              <w:jc w:val="center"/>
              <w:rPr>
                <w:color w:val="212121"/>
              </w:rPr>
            </w:pPr>
            <w:r>
              <w:rPr>
                <w:rFonts w:ascii="宋体" w:hAnsi="宋体" w:eastAsia="宋体" w:cs="宋体"/>
                <w:color w:val="212121"/>
                <w:sz w:val="21"/>
              </w:rPr>
              <w:t>2</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7F">
            <w:pPr>
              <w:rPr>
                <w:color w:val="212121"/>
              </w:rPr>
            </w:pPr>
            <w:r>
              <w:rPr>
                <w:rFonts w:hint="eastAsia" w:ascii="宋体" w:hAnsi="宋体" w:eastAsia="宋体" w:cs="宋体"/>
                <w:color w:val="212121"/>
                <w:sz w:val="21"/>
              </w:rPr>
              <w:t>城市复杂下垫面条件下低空风切变精细结构特征与智能监测预警方法研究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80">
            <w:pPr>
              <w:rPr>
                <w:color w:val="212121"/>
              </w:rPr>
            </w:pPr>
            <w:r>
              <w:rPr>
                <w:rFonts w:hint="eastAsia" w:ascii="宋体" w:hAnsi="宋体" w:eastAsia="宋体" w:cs="宋体"/>
                <w:color w:val="212121"/>
                <w:sz w:val="21"/>
              </w:rPr>
              <w:t>城市下垫面、风切变、智能预警</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81">
            <w:pPr>
              <w:jc w:val="center"/>
              <w:rPr>
                <w:color w:val="212121"/>
              </w:rPr>
            </w:pPr>
            <w:r>
              <w:rPr>
                <w:rFonts w:ascii="宋体" w:hAnsi="宋体" w:eastAsia="宋体" w:cs="宋体"/>
                <w:color w:val="212121"/>
                <w:sz w:val="21"/>
              </w:rPr>
              <w:t>3</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82">
            <w:pPr>
              <w:rPr>
                <w:color w:val="212121"/>
              </w:rPr>
            </w:pPr>
            <w:r>
              <w:rPr>
                <w:rFonts w:hint="eastAsia" w:ascii="宋体" w:hAnsi="宋体" w:eastAsia="宋体" w:cs="宋体"/>
                <w:color w:val="212121"/>
                <w:sz w:val="21"/>
              </w:rPr>
              <w:t>面向低空飞行安全的微下击暴流高分辨率数值模拟与快速识别理论</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83">
            <w:pPr>
              <w:rPr>
                <w:color w:val="212121"/>
              </w:rPr>
            </w:pPr>
            <w:r>
              <w:rPr>
                <w:rFonts w:hint="eastAsia" w:ascii="宋体" w:hAnsi="宋体" w:eastAsia="宋体" w:cs="宋体"/>
                <w:color w:val="212121"/>
                <w:sz w:val="21"/>
              </w:rPr>
              <w:t>微下击暴流、数值模拟、快速识别</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84">
            <w:pPr>
              <w:jc w:val="center"/>
              <w:rPr>
                <w:color w:val="212121"/>
              </w:rPr>
            </w:pPr>
            <w:r>
              <w:rPr>
                <w:rFonts w:ascii="宋体" w:hAnsi="宋体" w:eastAsia="宋体" w:cs="宋体"/>
                <w:color w:val="212121"/>
                <w:sz w:val="21"/>
              </w:rPr>
              <w:t>4</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85">
            <w:pPr>
              <w:rPr>
                <w:color w:val="212121"/>
              </w:rPr>
            </w:pPr>
            <w:r>
              <w:rPr>
                <w:rFonts w:hint="eastAsia" w:ascii="宋体" w:hAnsi="宋体" w:eastAsia="宋体" w:cs="宋体"/>
                <w:color w:val="212121"/>
                <w:sz w:val="21"/>
              </w:rPr>
              <w:t>多源气象观测数据驱动的低空航危天气AI实时短临预报方法研究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86">
            <w:pPr>
              <w:rPr>
                <w:color w:val="212121"/>
              </w:rPr>
            </w:pPr>
            <w:r>
              <w:rPr>
                <w:rFonts w:hint="eastAsia" w:ascii="宋体" w:hAnsi="宋体" w:eastAsia="宋体" w:cs="宋体"/>
                <w:color w:val="212121"/>
                <w:sz w:val="21"/>
              </w:rPr>
              <w:t>多源观测、航危天气、短临预报</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87">
            <w:pPr>
              <w:jc w:val="center"/>
              <w:rPr>
                <w:color w:val="212121"/>
              </w:rPr>
            </w:pPr>
            <w:r>
              <w:rPr>
                <w:rFonts w:ascii="宋体" w:hAnsi="宋体" w:eastAsia="宋体" w:cs="宋体"/>
                <w:color w:val="212121"/>
                <w:sz w:val="21"/>
              </w:rPr>
              <w:t>5</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88">
            <w:pPr>
              <w:rPr>
                <w:color w:val="212121"/>
              </w:rPr>
            </w:pPr>
            <w:r>
              <w:rPr>
                <w:rFonts w:hint="eastAsia" w:ascii="宋体" w:hAnsi="宋体" w:eastAsia="宋体" w:cs="宋体"/>
                <w:color w:val="212121"/>
                <w:sz w:val="21"/>
              </w:rPr>
              <w:t>低空飞行器与大气边界层相互作用的跨尺度耦合建模与参数化方法</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89">
            <w:pPr>
              <w:rPr>
                <w:color w:val="212121"/>
              </w:rPr>
            </w:pPr>
            <w:r>
              <w:rPr>
                <w:rFonts w:hint="eastAsia" w:ascii="宋体" w:hAnsi="宋体" w:eastAsia="宋体" w:cs="宋体"/>
                <w:color w:val="212121"/>
                <w:sz w:val="21"/>
              </w:rPr>
              <w:t>跨尺度耦合、参数化、飞行动力学</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8A">
            <w:pPr>
              <w:jc w:val="center"/>
              <w:rPr>
                <w:color w:val="212121"/>
              </w:rPr>
            </w:pPr>
            <w:r>
              <w:rPr>
                <w:rFonts w:ascii="宋体" w:hAnsi="宋体" w:eastAsia="宋体" w:cs="宋体"/>
                <w:color w:val="212121"/>
                <w:sz w:val="21"/>
              </w:rPr>
              <w:t>6</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8B">
            <w:pPr>
              <w:rPr>
                <w:color w:val="212121"/>
              </w:rPr>
            </w:pPr>
            <w:r>
              <w:rPr>
                <w:rFonts w:hint="eastAsia" w:ascii="宋体" w:hAnsi="宋体" w:eastAsia="宋体" w:cs="宋体"/>
                <w:color w:val="212121"/>
                <w:sz w:val="21"/>
              </w:rPr>
              <w:t>面向低空经济的风场—温度场—湿度场三维精细场实时重构与飞行路径气象风险评估</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8C">
            <w:pPr>
              <w:rPr>
                <w:color w:val="212121"/>
              </w:rPr>
            </w:pPr>
            <w:r>
              <w:rPr>
                <w:rFonts w:hint="eastAsia" w:ascii="宋体" w:hAnsi="宋体" w:eastAsia="宋体" w:cs="宋体"/>
                <w:color w:val="212121"/>
                <w:sz w:val="21"/>
              </w:rPr>
              <w:t>三维精细场、实时重构、气象风险</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8D">
            <w:pPr>
              <w:jc w:val="center"/>
              <w:rPr>
                <w:color w:val="212121"/>
              </w:rPr>
            </w:pPr>
            <w:r>
              <w:rPr>
                <w:rFonts w:ascii="宋体" w:hAnsi="宋体" w:eastAsia="宋体" w:cs="宋体"/>
                <w:color w:val="212121"/>
                <w:sz w:val="21"/>
              </w:rPr>
              <w:t>7</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8E">
            <w:pPr>
              <w:rPr>
                <w:color w:val="212121"/>
              </w:rPr>
            </w:pPr>
            <w:r>
              <w:rPr>
                <w:rFonts w:hint="eastAsia" w:ascii="宋体" w:hAnsi="宋体" w:eastAsia="宋体" w:cs="宋体"/>
                <w:color w:val="212121"/>
                <w:sz w:val="21"/>
              </w:rPr>
              <w:t>基于蜂群无人机协同观测的低空气象场自适应采样与数据同化方法</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8F">
            <w:pPr>
              <w:rPr>
                <w:color w:val="212121"/>
              </w:rPr>
            </w:pPr>
            <w:r>
              <w:rPr>
                <w:rFonts w:hint="eastAsia" w:ascii="宋体" w:hAnsi="宋体" w:eastAsia="宋体" w:cs="宋体"/>
                <w:color w:val="212121"/>
                <w:sz w:val="21"/>
              </w:rPr>
              <w:t>蜂群无人机、自适应采样、数据同化</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90">
            <w:pPr>
              <w:jc w:val="center"/>
              <w:rPr>
                <w:color w:val="212121"/>
              </w:rPr>
            </w:pPr>
            <w:r>
              <w:rPr>
                <w:rFonts w:ascii="宋体" w:hAnsi="宋体" w:eastAsia="宋体" w:cs="宋体"/>
                <w:color w:val="212121"/>
                <w:sz w:val="21"/>
              </w:rPr>
              <w:t>8</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91">
            <w:pPr>
              <w:rPr>
                <w:color w:val="212121"/>
              </w:rPr>
            </w:pPr>
            <w:r>
              <w:rPr>
                <w:rFonts w:hint="eastAsia" w:ascii="宋体" w:hAnsi="宋体" w:eastAsia="宋体" w:cs="宋体"/>
                <w:color w:val="212121"/>
                <w:sz w:val="21"/>
              </w:rPr>
              <w:t>湿边界层相变与热力耦合过程对低空飞行器气动性能的影响机理研究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92">
            <w:pPr>
              <w:rPr>
                <w:color w:val="212121"/>
              </w:rPr>
            </w:pPr>
            <w:r>
              <w:rPr>
                <w:rFonts w:hint="eastAsia" w:ascii="宋体" w:hAnsi="宋体" w:eastAsia="宋体" w:cs="宋体"/>
                <w:color w:val="212121"/>
                <w:sz w:val="21"/>
              </w:rPr>
              <w:t>湿边界层、相变耦合、气动性能</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93">
            <w:pPr>
              <w:jc w:val="center"/>
              <w:rPr>
                <w:color w:val="212121"/>
              </w:rPr>
            </w:pPr>
            <w:r>
              <w:rPr>
                <w:rFonts w:ascii="宋体" w:hAnsi="宋体" w:eastAsia="宋体" w:cs="宋体"/>
                <w:color w:val="212121"/>
                <w:sz w:val="21"/>
              </w:rPr>
              <w:t>9</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94">
            <w:pPr>
              <w:rPr>
                <w:color w:val="212121"/>
              </w:rPr>
            </w:pPr>
            <w:r>
              <w:rPr>
                <w:rFonts w:hint="eastAsia" w:ascii="宋体" w:hAnsi="宋体" w:eastAsia="宋体" w:cs="宋体"/>
                <w:color w:val="212121"/>
                <w:sz w:val="21"/>
              </w:rPr>
              <w:t>低空气象敏感行业飞行气象服务需求的智能建模与个性化保障策略优化</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95">
            <w:pPr>
              <w:rPr>
                <w:color w:val="212121"/>
              </w:rPr>
            </w:pPr>
            <w:r>
              <w:rPr>
                <w:rFonts w:hint="eastAsia" w:ascii="宋体" w:hAnsi="宋体" w:eastAsia="宋体" w:cs="宋体"/>
                <w:color w:val="212121"/>
                <w:sz w:val="21"/>
              </w:rPr>
              <w:t>气象服务、需求建模、保障策略</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96">
            <w:pPr>
              <w:jc w:val="center"/>
              <w:rPr>
                <w:color w:val="212121"/>
              </w:rPr>
            </w:pPr>
            <w:r>
              <w:rPr>
                <w:rFonts w:ascii="宋体" w:hAnsi="宋体" w:eastAsia="宋体" w:cs="宋体"/>
                <w:color w:val="212121"/>
                <w:sz w:val="21"/>
              </w:rPr>
              <w:t>10</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97">
            <w:pPr>
              <w:rPr>
                <w:color w:val="212121"/>
              </w:rPr>
            </w:pPr>
            <w:r>
              <w:rPr>
                <w:rFonts w:hint="eastAsia" w:ascii="宋体" w:hAnsi="宋体" w:eastAsia="宋体" w:cs="宋体"/>
                <w:color w:val="212121"/>
                <w:sz w:val="21"/>
              </w:rPr>
              <w:t>极端天气条件下低空飞行安全边界的气象—飞行器耦合评估理论框架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98">
            <w:pPr>
              <w:rPr>
                <w:color w:val="212121"/>
              </w:rPr>
            </w:pPr>
            <w:r>
              <w:rPr>
                <w:rFonts w:hint="eastAsia" w:ascii="宋体" w:hAnsi="宋体" w:eastAsia="宋体" w:cs="宋体"/>
                <w:color w:val="212121"/>
                <w:sz w:val="21"/>
              </w:rPr>
              <w:t>极端天气、安全边界、耦合评估</w:t>
            </w:r>
          </w:p>
        </w:tc>
      </w:tr>
    </w:tbl>
    <w:p w14:paraId="00000099">
      <w:pPr>
        <w:pStyle w:val="000003"/>
        <w:keepNext w:val="1"/>
        <w:keepLines w:val="1"/>
        <w:pBdr>
          <w:left w:val="single" w:color="1565c0" w:sz="30"/>
        </w:pBdr>
        <w:shd w:val="clear" w:fill="eef3fa"/>
        <w:spacing w:before="0" w:beforeAutospacing="1" w:after="192" w:afterAutospacing="1" w:line="384"/>
        <w:ind w:left="0" w:right="0"/>
        <w:outlineLvl w:val="1"/>
        <w:rPr>
          <w:color w:val="1a237e"/>
          <w:sz w:val="32"/>
          <w:szCs w:val="32"/>
        </w:rPr>
      </w:pPr>
      <w:bookmarkStart w:id="5" w:name="section-5"/>
      <w:r>
        <w:rPr>
          <w:rFonts w:hint="eastAsia" w:ascii="黑体" w:hAnsi="黑体" w:eastAsia="黑体" w:cs="黑体"/>
          <w:b w:val="1"/>
          <w:color w:val="1a237e"/>
          <w:sz w:val="32"/>
        </w:rPr>
        <w:t>方向五：低空新能源动力与飞行器能量管理基础理论</w:t>
      </w:r>
      <w:bookmarkEnd w:id="5"/>
    </w:p>
    <w:tbl>
      <w:tblPr>
        <w:tblW w:w="8306" w:type="dxa"/>
        <w:shd w:color="212121"/>
        <w:tblLayout w:type="autofit"/>
        <w:tblCellMar>
          <w:top w:w="0" w:type="dxa"/>
          <w:left w:w="0" w:type="dxa"/>
          <w:bottom w:w="0" w:type="dxa"/>
          <w:right w:w="0" w:type="dxa"/>
        </w:tblCellMar>
      </w:tblPr>
      <w:tblGrid>
        <w:gridCol w:w="664"/>
        <w:gridCol w:w="5149"/>
        <w:gridCol w:w="2491"/>
      </w:tblGrid>
      <w:tr>
        <w:trPr>
          <w:tblHeader w:val="1"/>
        </w:trPr>
        <w:tc>
          <w:tcPr>
            <w:tcW w:w="664"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9A">
            <w:pPr>
              <w:jc w:val="center"/>
              <w:rPr>
                <w:b w:val="1"/>
                <w:bCs w:val="1"/>
                <w:color w:val="ffffff"/>
              </w:rPr>
            </w:pPr>
            <w:r>
              <w:rPr>
                <w:rFonts w:hint="eastAsia" w:ascii="黑体" w:hAnsi="黑体" w:eastAsia="黑体" w:cs="黑体"/>
                <w:b w:val="1"/>
                <w:color w:val="ffffff"/>
                <w:sz w:val="21"/>
              </w:rPr>
              <w:t>序号</w:t>
            </w:r>
          </w:p>
        </w:tc>
        <w:tc>
          <w:tcPr>
            <w:tcW w:w="5149"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9B">
            <w:pPr>
              <w:jc w:val="center"/>
              <w:rPr>
                <w:b w:val="1"/>
                <w:bCs w:val="1"/>
                <w:color w:val="ffffff"/>
              </w:rPr>
            </w:pPr>
            <w:r>
              <w:rPr>
                <w:rFonts w:hint="eastAsia" w:ascii="黑体" w:hAnsi="黑体" w:eastAsia="黑体" w:cs="黑体"/>
                <w:b w:val="1"/>
                <w:color w:val="ffffff"/>
                <w:sz w:val="21"/>
              </w:rPr>
              <w:t>选题名称</w:t>
            </w:r>
          </w:p>
        </w:tc>
        <w:tc>
          <w:tcPr>
            <w:tcW w:w="2491"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9C">
            <w:pPr>
              <w:jc w:val="center"/>
              <w:rPr>
                <w:b w:val="1"/>
                <w:bCs w:val="1"/>
                <w:color w:val="ffffff"/>
              </w:rPr>
            </w:pPr>
            <w:r>
              <w:rPr>
                <w:rFonts w:hint="eastAsia" w:ascii="黑体" w:hAnsi="黑体" w:eastAsia="黑体" w:cs="黑体"/>
                <w:b w:val="1"/>
                <w:color w:val="ffffff"/>
                <w:sz w:val="21"/>
              </w:rPr>
              <w:t>核心关键词</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9D">
            <w:pPr>
              <w:jc w:val="center"/>
              <w:rPr>
                <w:color w:val="212121"/>
              </w:rPr>
            </w:pPr>
            <w:r>
              <w:rPr>
                <w:rFonts w:ascii="宋体" w:hAnsi="宋体" w:eastAsia="宋体" w:cs="宋体"/>
                <w:color w:val="212121"/>
                <w:sz w:val="21"/>
              </w:rPr>
              <w:t>1</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9E">
            <w:pPr>
              <w:rPr>
                <w:color w:val="212121"/>
              </w:rPr>
            </w:pPr>
            <w:r>
              <w:rPr>
                <w:rFonts w:hint="eastAsia" w:ascii="宋体" w:hAnsi="宋体" w:eastAsia="宋体" w:cs="宋体"/>
                <w:color w:val="212121"/>
                <w:sz w:val="21"/>
              </w:rPr>
              <w:t>面向工业级无人机的高比功率风冷氢燃料电池电堆多物理场耦合建模与优化理论</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9F">
            <w:pPr>
              <w:rPr>
                <w:color w:val="212121"/>
              </w:rPr>
            </w:pPr>
            <w:r>
              <w:rPr>
                <w:rFonts w:hint="eastAsia" w:ascii="宋体" w:hAnsi="宋体" w:eastAsia="宋体" w:cs="宋体"/>
                <w:color w:val="212121"/>
                <w:sz w:val="21"/>
              </w:rPr>
              <w:t>氢燃料电池、风冷电堆、多物理场</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A0">
            <w:pPr>
              <w:jc w:val="center"/>
              <w:rPr>
                <w:color w:val="212121"/>
              </w:rPr>
            </w:pPr>
            <w:r>
              <w:rPr>
                <w:rFonts w:ascii="宋体" w:hAnsi="宋体" w:eastAsia="宋体" w:cs="宋体"/>
                <w:color w:val="212121"/>
                <w:sz w:val="21"/>
              </w:rPr>
              <w:t>2</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A1">
            <w:pPr>
              <w:rPr>
                <w:color w:val="212121"/>
              </w:rPr>
            </w:pPr>
            <w:r>
              <w:rPr>
                <w:rFonts w:hint="eastAsia" w:ascii="宋体" w:hAnsi="宋体" w:eastAsia="宋体" w:cs="宋体"/>
                <w:color w:val="212121"/>
                <w:sz w:val="21"/>
              </w:rPr>
              <w:t>锂硫电池预硫分子介体调控机制及其在低空飞行器高比能储能中的应用基础研究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A2">
            <w:pPr>
              <w:rPr>
                <w:color w:val="212121"/>
              </w:rPr>
            </w:pPr>
            <w:r>
              <w:rPr>
                <w:rFonts w:hint="eastAsia" w:ascii="宋体" w:hAnsi="宋体" w:eastAsia="宋体" w:cs="宋体"/>
                <w:color w:val="212121"/>
                <w:sz w:val="21"/>
              </w:rPr>
              <w:t>锂硫电池、分子介体、高比能储能</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A3">
            <w:pPr>
              <w:jc w:val="center"/>
              <w:rPr>
                <w:color w:val="212121"/>
              </w:rPr>
            </w:pPr>
            <w:r>
              <w:rPr>
                <w:rFonts w:ascii="宋体" w:hAnsi="宋体" w:eastAsia="宋体" w:cs="宋体"/>
                <w:color w:val="212121"/>
                <w:sz w:val="21"/>
              </w:rPr>
              <w:t>3</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A4">
            <w:pPr>
              <w:rPr>
                <w:color w:val="212121"/>
              </w:rPr>
            </w:pPr>
            <w:r>
              <w:rPr>
                <w:rFonts w:hint="eastAsia" w:ascii="宋体" w:hAnsi="宋体" w:eastAsia="宋体" w:cs="宋体"/>
                <w:color w:val="212121"/>
                <w:sz w:val="21"/>
              </w:rPr>
              <w:t>氢—锂混合动力系统在低空飞行器宽温域工况下的能量协同管理策略研究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A5">
            <w:pPr>
              <w:rPr>
                <w:color w:val="212121"/>
              </w:rPr>
            </w:pPr>
            <w:r>
              <w:rPr>
                <w:rFonts w:hint="eastAsia" w:ascii="宋体" w:hAnsi="宋体" w:eastAsia="宋体" w:cs="宋体"/>
                <w:color w:val="212121"/>
                <w:sz w:val="21"/>
              </w:rPr>
              <w:t>氢锂混动、宽温域、能量管理</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A6">
            <w:pPr>
              <w:jc w:val="center"/>
              <w:rPr>
                <w:color w:val="212121"/>
              </w:rPr>
            </w:pPr>
            <w:r>
              <w:rPr>
                <w:rFonts w:ascii="宋体" w:hAnsi="宋体" w:eastAsia="宋体" w:cs="宋体"/>
                <w:color w:val="212121"/>
                <w:sz w:val="21"/>
              </w:rPr>
              <w:t>4</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A7">
            <w:pPr>
              <w:rPr>
                <w:color w:val="212121"/>
              </w:rPr>
            </w:pPr>
            <w:r>
              <w:rPr>
                <w:rFonts w:hint="eastAsia" w:ascii="宋体" w:hAnsi="宋体" w:eastAsia="宋体" w:cs="宋体"/>
                <w:color w:val="212121"/>
                <w:sz w:val="21"/>
              </w:rPr>
              <w:t>面向低空长航时飞行的轻量化高扭矩密度电推进系统热—力—磁耦合设计理论</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A8">
            <w:pPr>
              <w:rPr>
                <w:color w:val="212121"/>
              </w:rPr>
            </w:pPr>
            <w:r>
              <w:rPr>
                <w:rFonts w:hint="eastAsia" w:ascii="宋体" w:hAnsi="宋体" w:eastAsia="宋体" w:cs="宋体"/>
                <w:color w:val="212121"/>
                <w:sz w:val="21"/>
              </w:rPr>
              <w:t>电推进、高扭矩密度、多场耦合</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A9">
            <w:pPr>
              <w:jc w:val="center"/>
              <w:rPr>
                <w:color w:val="212121"/>
              </w:rPr>
            </w:pPr>
            <w:r>
              <w:rPr>
                <w:rFonts w:ascii="宋体" w:hAnsi="宋体" w:eastAsia="宋体" w:cs="宋体"/>
                <w:color w:val="212121"/>
                <w:sz w:val="21"/>
              </w:rPr>
              <w:t>5</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AA">
            <w:pPr>
              <w:rPr>
                <w:color w:val="212121"/>
              </w:rPr>
            </w:pPr>
            <w:r>
              <w:rPr>
                <w:rFonts w:hint="eastAsia" w:ascii="宋体" w:hAnsi="宋体" w:eastAsia="宋体" w:cs="宋体"/>
                <w:color w:val="212121"/>
                <w:sz w:val="21"/>
              </w:rPr>
              <w:t>低空飞行器动力电池非对称水分传输与微通道强化传热耦合机理研究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AB">
            <w:pPr>
              <w:rPr>
                <w:color w:val="212121"/>
              </w:rPr>
            </w:pPr>
            <w:r>
              <w:rPr>
                <w:rFonts w:hint="eastAsia" w:ascii="宋体" w:hAnsi="宋体" w:eastAsia="宋体" w:cs="宋体"/>
                <w:color w:val="212121"/>
                <w:sz w:val="21"/>
              </w:rPr>
              <w:t>水分传输、微通道传热、电池管理</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AC">
            <w:pPr>
              <w:jc w:val="center"/>
              <w:rPr>
                <w:color w:val="212121"/>
              </w:rPr>
            </w:pPr>
            <w:r>
              <w:rPr>
                <w:rFonts w:ascii="宋体" w:hAnsi="宋体" w:eastAsia="宋体" w:cs="宋体"/>
                <w:color w:val="212121"/>
                <w:sz w:val="21"/>
              </w:rPr>
              <w:t>6</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AD">
            <w:pPr>
              <w:rPr>
                <w:color w:val="212121"/>
              </w:rPr>
            </w:pPr>
            <w:r>
              <w:rPr>
                <w:rFonts w:hint="eastAsia" w:ascii="宋体" w:hAnsi="宋体" w:eastAsia="宋体" w:cs="宋体"/>
                <w:color w:val="212121"/>
                <w:sz w:val="21"/>
              </w:rPr>
              <w:t>面向eVTOL适航要求的电推进系统故障传播机理与容错运行基础理论</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AE">
            <w:pPr>
              <w:rPr>
                <w:color w:val="212121"/>
              </w:rPr>
            </w:pPr>
            <w:r>
              <w:rPr>
                <w:rFonts w:hint="eastAsia" w:ascii="宋体" w:hAnsi="宋体" w:eastAsia="宋体" w:cs="宋体"/>
                <w:color w:val="212121"/>
                <w:sz w:val="21"/>
              </w:rPr>
              <w:t>适航要求、故障传播、容错运行</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AF">
            <w:pPr>
              <w:jc w:val="center"/>
              <w:rPr>
                <w:color w:val="212121"/>
              </w:rPr>
            </w:pPr>
            <w:r>
              <w:rPr>
                <w:rFonts w:ascii="宋体" w:hAnsi="宋体" w:eastAsia="宋体" w:cs="宋体"/>
                <w:color w:val="212121"/>
                <w:sz w:val="21"/>
              </w:rPr>
              <w:t>7</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B0">
            <w:pPr>
              <w:rPr>
                <w:color w:val="212121"/>
              </w:rPr>
            </w:pPr>
            <w:r>
              <w:rPr>
                <w:rFonts w:hint="eastAsia" w:ascii="宋体" w:hAnsi="宋体" w:eastAsia="宋体" w:cs="宋体"/>
                <w:color w:val="212121"/>
                <w:sz w:val="21"/>
              </w:rPr>
              <w:t>低空飞行器混合动力系统多目标能量优化分配与在线自适应控制方法</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B1">
            <w:pPr>
              <w:rPr>
                <w:color w:val="212121"/>
              </w:rPr>
            </w:pPr>
            <w:r>
              <w:rPr>
                <w:rFonts w:hint="eastAsia" w:ascii="宋体" w:hAnsi="宋体" w:eastAsia="宋体" w:cs="宋体"/>
                <w:color w:val="212121"/>
                <w:sz w:val="21"/>
              </w:rPr>
              <w:t>混合动力、能量优化、自适应控制</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B2">
            <w:pPr>
              <w:jc w:val="center"/>
              <w:rPr>
                <w:color w:val="212121"/>
              </w:rPr>
            </w:pPr>
            <w:r>
              <w:rPr>
                <w:rFonts w:ascii="宋体" w:hAnsi="宋体" w:eastAsia="宋体" w:cs="宋体"/>
                <w:color w:val="212121"/>
                <w:sz w:val="21"/>
              </w:rPr>
              <w:t>8</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B3">
            <w:pPr>
              <w:rPr>
                <w:color w:val="212121"/>
              </w:rPr>
            </w:pPr>
            <w:r>
              <w:rPr>
                <w:rFonts w:hint="eastAsia" w:ascii="宋体" w:hAnsi="宋体" w:eastAsia="宋体" w:cs="宋体"/>
                <w:color w:val="212121"/>
                <w:sz w:val="21"/>
              </w:rPr>
              <w:t>极端温度环境下低空飞行器电池性能退化机理与热管理策略研究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B4">
            <w:pPr>
              <w:rPr>
                <w:color w:val="212121"/>
              </w:rPr>
            </w:pPr>
            <w:r>
              <w:rPr>
                <w:rFonts w:hint="eastAsia" w:ascii="宋体" w:hAnsi="宋体" w:eastAsia="宋体" w:cs="宋体"/>
                <w:color w:val="212121"/>
                <w:sz w:val="21"/>
              </w:rPr>
              <w:t>极端温度、性能退化、热管理</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B5">
            <w:pPr>
              <w:jc w:val="center"/>
              <w:rPr>
                <w:color w:val="212121"/>
              </w:rPr>
            </w:pPr>
            <w:r>
              <w:rPr>
                <w:rFonts w:ascii="宋体" w:hAnsi="宋体" w:eastAsia="宋体" w:cs="宋体"/>
                <w:color w:val="212121"/>
                <w:sz w:val="21"/>
              </w:rPr>
              <w:t>9</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B6">
            <w:pPr>
              <w:rPr>
                <w:color w:val="212121"/>
              </w:rPr>
            </w:pPr>
            <w:r>
              <w:rPr>
                <w:rFonts w:hint="eastAsia" w:ascii="宋体" w:hAnsi="宋体" w:eastAsia="宋体" w:cs="宋体"/>
                <w:color w:val="212121"/>
                <w:sz w:val="21"/>
              </w:rPr>
              <w:t>面向低空经济的航空电推进系统适航符合性方法体系与安全评估理论研究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B7">
            <w:pPr>
              <w:rPr>
                <w:color w:val="212121"/>
              </w:rPr>
            </w:pPr>
            <w:r>
              <w:rPr>
                <w:rFonts w:hint="eastAsia" w:ascii="宋体" w:hAnsi="宋体" w:eastAsia="宋体" w:cs="宋体"/>
                <w:color w:val="212121"/>
                <w:sz w:val="21"/>
              </w:rPr>
              <w:t>电推进、适航符合性、安全评估</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B8">
            <w:pPr>
              <w:jc w:val="center"/>
              <w:rPr>
                <w:color w:val="212121"/>
              </w:rPr>
            </w:pPr>
            <w:r>
              <w:rPr>
                <w:rFonts w:ascii="宋体" w:hAnsi="宋体" w:eastAsia="宋体" w:cs="宋体"/>
                <w:color w:val="212121"/>
                <w:sz w:val="21"/>
              </w:rPr>
              <w:t>10</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B9">
            <w:pPr>
              <w:rPr>
                <w:color w:val="212121"/>
              </w:rPr>
            </w:pPr>
            <w:r>
              <w:rPr>
                <w:rFonts w:hint="eastAsia" w:ascii="宋体" w:hAnsi="宋体" w:eastAsia="宋体" w:cs="宋体"/>
                <w:color w:val="212121"/>
                <w:sz w:val="21"/>
              </w:rPr>
              <w:t>低空飞行器动力系统—飞行任务耦合约束下的能量—航程联合优化理论</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BA">
            <w:pPr>
              <w:rPr>
                <w:color w:val="212121"/>
              </w:rPr>
            </w:pPr>
            <w:r>
              <w:rPr>
                <w:rFonts w:hint="eastAsia" w:ascii="宋体" w:hAnsi="宋体" w:eastAsia="宋体" w:cs="宋体"/>
                <w:color w:val="212121"/>
                <w:sz w:val="21"/>
              </w:rPr>
              <w:t>动力—任务耦合、能量优化、航程规划</w:t>
            </w:r>
          </w:p>
        </w:tc>
      </w:tr>
    </w:tbl>
    <w:p w14:paraId="000000BB">
      <w:pPr>
        <w:pStyle w:val="000003"/>
        <w:keepNext w:val="1"/>
        <w:keepLines w:val="1"/>
        <w:pBdr>
          <w:left w:val="single" w:color="1565c0" w:sz="30"/>
        </w:pBdr>
        <w:shd w:val="clear" w:fill="eef3fa"/>
        <w:spacing w:before="0" w:beforeAutospacing="1" w:after="192" w:afterAutospacing="1" w:line="384"/>
        <w:ind w:left="0" w:right="0"/>
        <w:outlineLvl w:val="1"/>
        <w:rPr>
          <w:color w:val="1a237e"/>
          <w:sz w:val="32"/>
          <w:szCs w:val="32"/>
        </w:rPr>
      </w:pPr>
      <w:bookmarkStart w:id="6" w:name="section-6"/>
      <w:r>
        <w:rPr>
          <w:rFonts w:hint="eastAsia" w:ascii="黑体" w:hAnsi="黑体" w:eastAsia="黑体" w:cs="黑体"/>
          <w:b w:val="1"/>
          <w:color w:val="1a237e"/>
          <w:sz w:val="32"/>
        </w:rPr>
        <w:t>方向六：低空具身智能与自主作业基础理论</w:t>
      </w:r>
      <w:bookmarkEnd w:id="6"/>
    </w:p>
    <w:tbl>
      <w:tblPr>
        <w:tblW w:w="8306" w:type="dxa"/>
        <w:shd w:color="212121"/>
        <w:tblLayout w:type="autofit"/>
        <w:tblCellMar>
          <w:top w:w="0" w:type="dxa"/>
          <w:left w:w="0" w:type="dxa"/>
          <w:bottom w:w="0" w:type="dxa"/>
          <w:right w:w="0" w:type="dxa"/>
        </w:tblCellMar>
      </w:tblPr>
      <w:tblGrid>
        <w:gridCol w:w="664"/>
        <w:gridCol w:w="5149"/>
        <w:gridCol w:w="2491"/>
      </w:tblGrid>
      <w:tr>
        <w:trPr>
          <w:tblHeader w:val="1"/>
        </w:trPr>
        <w:tc>
          <w:tcPr>
            <w:tcW w:w="664"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BC">
            <w:pPr>
              <w:jc w:val="center"/>
              <w:rPr>
                <w:b w:val="1"/>
                <w:bCs w:val="1"/>
                <w:color w:val="ffffff"/>
              </w:rPr>
            </w:pPr>
            <w:r>
              <w:rPr>
                <w:rFonts w:hint="eastAsia" w:ascii="黑体" w:hAnsi="黑体" w:eastAsia="黑体" w:cs="黑体"/>
                <w:b w:val="1"/>
                <w:color w:val="ffffff"/>
                <w:sz w:val="21"/>
              </w:rPr>
              <w:t>序号</w:t>
            </w:r>
          </w:p>
        </w:tc>
        <w:tc>
          <w:tcPr>
            <w:tcW w:w="5149"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BD">
            <w:pPr>
              <w:jc w:val="center"/>
              <w:rPr>
                <w:b w:val="1"/>
                <w:bCs w:val="1"/>
                <w:color w:val="ffffff"/>
              </w:rPr>
            </w:pPr>
            <w:r>
              <w:rPr>
                <w:rFonts w:hint="eastAsia" w:ascii="黑体" w:hAnsi="黑体" w:eastAsia="黑体" w:cs="黑体"/>
                <w:b w:val="1"/>
                <w:color w:val="ffffff"/>
                <w:sz w:val="21"/>
              </w:rPr>
              <w:t>选题名称</w:t>
            </w:r>
          </w:p>
        </w:tc>
        <w:tc>
          <w:tcPr>
            <w:tcW w:w="2491"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BE">
            <w:pPr>
              <w:jc w:val="center"/>
              <w:rPr>
                <w:b w:val="1"/>
                <w:bCs w:val="1"/>
                <w:color w:val="ffffff"/>
              </w:rPr>
            </w:pPr>
            <w:r>
              <w:rPr>
                <w:rFonts w:hint="eastAsia" w:ascii="黑体" w:hAnsi="黑体" w:eastAsia="黑体" w:cs="黑体"/>
                <w:b w:val="1"/>
                <w:color w:val="ffffff"/>
                <w:sz w:val="21"/>
              </w:rPr>
              <w:t>核心关键词</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BF">
            <w:pPr>
              <w:jc w:val="center"/>
              <w:rPr>
                <w:color w:val="212121"/>
              </w:rPr>
            </w:pPr>
            <w:r>
              <w:rPr>
                <w:rFonts w:ascii="宋体" w:hAnsi="宋体" w:eastAsia="宋体" w:cs="宋体"/>
                <w:color w:val="212121"/>
                <w:sz w:val="21"/>
              </w:rPr>
              <w:t>1</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C0">
            <w:pPr>
              <w:rPr>
                <w:color w:val="212121"/>
              </w:rPr>
            </w:pPr>
            <w:r>
              <w:rPr>
                <w:rFonts w:hint="eastAsia" w:ascii="宋体" w:hAnsi="宋体" w:eastAsia="宋体" w:cs="宋体"/>
                <w:color w:val="212121"/>
                <w:sz w:val="21"/>
              </w:rPr>
              <w:t>低空具身智能中感知—通信—计算—控制闭环系统的联合设计理论与性能界分析</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C1">
            <w:pPr>
              <w:rPr>
                <w:color w:val="212121"/>
              </w:rPr>
            </w:pPr>
            <w:r>
              <w:rPr>
                <w:rFonts w:hint="eastAsia" w:ascii="宋体" w:hAnsi="宋体" w:eastAsia="宋体" w:cs="宋体"/>
                <w:color w:val="212121"/>
                <w:sz w:val="21"/>
              </w:rPr>
              <w:t>具身智能、闭环设计、性能界</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C2">
            <w:pPr>
              <w:jc w:val="center"/>
              <w:rPr>
                <w:color w:val="212121"/>
              </w:rPr>
            </w:pPr>
            <w:r>
              <w:rPr>
                <w:rFonts w:ascii="宋体" w:hAnsi="宋体" w:eastAsia="宋体" w:cs="宋体"/>
                <w:color w:val="212121"/>
                <w:sz w:val="21"/>
              </w:rPr>
              <w:t>2</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C3">
            <w:pPr>
              <w:rPr>
                <w:color w:val="212121"/>
              </w:rPr>
            </w:pPr>
            <w:r>
              <w:rPr>
                <w:rFonts w:hint="eastAsia" w:ascii="宋体" w:hAnsi="宋体" w:eastAsia="宋体" w:cs="宋体"/>
                <w:color w:val="212121"/>
                <w:sz w:val="21"/>
              </w:rPr>
              <w:t>面向低空自主作业的多模态大模型轻量化部署与边缘推理加速方法研究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C4">
            <w:pPr>
              <w:rPr>
                <w:color w:val="212121"/>
              </w:rPr>
            </w:pPr>
            <w:r>
              <w:rPr>
                <w:rFonts w:hint="eastAsia" w:ascii="宋体" w:hAnsi="宋体" w:eastAsia="宋体" w:cs="宋体"/>
                <w:color w:val="212121"/>
                <w:sz w:val="21"/>
              </w:rPr>
              <w:t>大模型轻量化、边缘推理、自主作业</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C5">
            <w:pPr>
              <w:jc w:val="center"/>
              <w:rPr>
                <w:color w:val="212121"/>
              </w:rPr>
            </w:pPr>
            <w:r>
              <w:rPr>
                <w:rFonts w:ascii="宋体" w:hAnsi="宋体" w:eastAsia="宋体" w:cs="宋体"/>
                <w:color w:val="212121"/>
                <w:sz w:val="21"/>
              </w:rPr>
              <w:t>3</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C6">
            <w:pPr>
              <w:rPr>
                <w:color w:val="212121"/>
              </w:rPr>
            </w:pPr>
            <w:r>
              <w:rPr>
                <w:rFonts w:hint="eastAsia" w:ascii="宋体" w:hAnsi="宋体" w:eastAsia="宋体" w:cs="宋体"/>
                <w:color w:val="212121"/>
                <w:sz w:val="21"/>
              </w:rPr>
              <w:t>低空飞行器在不确定环境中的自适应探索—利用权衡决策理论与在线学习方法</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C7">
            <w:pPr>
              <w:rPr>
                <w:color w:val="212121"/>
              </w:rPr>
            </w:pPr>
            <w:r>
              <w:rPr>
                <w:rFonts w:hint="eastAsia" w:ascii="宋体" w:hAnsi="宋体" w:eastAsia="宋体" w:cs="宋体"/>
                <w:color w:val="212121"/>
                <w:sz w:val="21"/>
              </w:rPr>
              <w:t>探索利用权衡、在线学习、不确定环境</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C8">
            <w:pPr>
              <w:jc w:val="center"/>
              <w:rPr>
                <w:color w:val="212121"/>
              </w:rPr>
            </w:pPr>
            <w:r>
              <w:rPr>
                <w:rFonts w:ascii="宋体" w:hAnsi="宋体" w:eastAsia="宋体" w:cs="宋体"/>
                <w:color w:val="212121"/>
                <w:sz w:val="21"/>
              </w:rPr>
              <w:t>4</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C9">
            <w:pPr>
              <w:rPr>
                <w:color w:val="212121"/>
              </w:rPr>
            </w:pPr>
            <w:r>
              <w:rPr>
                <w:rFonts w:hint="eastAsia" w:ascii="宋体" w:hAnsi="宋体" w:eastAsia="宋体" w:cs="宋体"/>
                <w:color w:val="212121"/>
                <w:sz w:val="21"/>
              </w:rPr>
              <w:t>基于代理式AI的低空飞行器任务规划与资源调度的自主协商机制研究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CA">
            <w:pPr>
              <w:rPr>
                <w:color w:val="212121"/>
              </w:rPr>
            </w:pPr>
            <w:r>
              <w:rPr>
                <w:rFonts w:hint="eastAsia" w:ascii="宋体" w:hAnsi="宋体" w:eastAsia="宋体" w:cs="宋体"/>
                <w:color w:val="212121"/>
                <w:sz w:val="21"/>
              </w:rPr>
              <w:t>代理式AI、任务规划、自主协商</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CB">
            <w:pPr>
              <w:jc w:val="center"/>
              <w:rPr>
                <w:color w:val="212121"/>
              </w:rPr>
            </w:pPr>
            <w:r>
              <w:rPr>
                <w:rFonts w:ascii="宋体" w:hAnsi="宋体" w:eastAsia="宋体" w:cs="宋体"/>
                <w:color w:val="212121"/>
                <w:sz w:val="21"/>
              </w:rPr>
              <w:t>5</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CC">
            <w:pPr>
              <w:rPr>
                <w:color w:val="212121"/>
              </w:rPr>
            </w:pPr>
            <w:r>
              <w:rPr>
                <w:rFonts w:hint="eastAsia" w:ascii="宋体" w:hAnsi="宋体" w:eastAsia="宋体" w:cs="宋体"/>
                <w:color w:val="212121"/>
                <w:sz w:val="21"/>
              </w:rPr>
              <w:t>低空具身智能系统的感知—推理—行动循环一致性验证与安全保障理论研究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CD">
            <w:pPr>
              <w:rPr>
                <w:color w:val="212121"/>
              </w:rPr>
            </w:pPr>
            <w:r>
              <w:rPr>
                <w:rFonts w:hint="eastAsia" w:ascii="宋体" w:hAnsi="宋体" w:eastAsia="宋体" w:cs="宋体"/>
                <w:color w:val="212121"/>
                <w:sz w:val="21"/>
              </w:rPr>
              <w:t>循环一致性、安全保障、验证理论</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CE">
            <w:pPr>
              <w:jc w:val="center"/>
              <w:rPr>
                <w:color w:val="212121"/>
              </w:rPr>
            </w:pPr>
            <w:r>
              <w:rPr>
                <w:rFonts w:ascii="宋体" w:hAnsi="宋体" w:eastAsia="宋体" w:cs="宋体"/>
                <w:color w:val="212121"/>
                <w:sz w:val="21"/>
              </w:rPr>
              <w:t>6</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CF">
            <w:pPr>
              <w:rPr>
                <w:color w:val="212121"/>
              </w:rPr>
            </w:pPr>
            <w:r>
              <w:rPr>
                <w:rFonts w:hint="eastAsia" w:ascii="宋体" w:hAnsi="宋体" w:eastAsia="宋体" w:cs="宋体"/>
                <w:color w:val="212121"/>
                <w:sz w:val="21"/>
              </w:rPr>
              <w:t>面向低空巡检与应急救援的多飞行器语义协作与任务自适应分解方法</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D0">
            <w:pPr>
              <w:rPr>
                <w:color w:val="212121"/>
              </w:rPr>
            </w:pPr>
            <w:r>
              <w:rPr>
                <w:rFonts w:hint="eastAsia" w:ascii="宋体" w:hAnsi="宋体" w:eastAsia="宋体" w:cs="宋体"/>
                <w:color w:val="212121"/>
                <w:sz w:val="21"/>
              </w:rPr>
              <w:t>语义协作、任务分解、应急救援</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D1">
            <w:pPr>
              <w:jc w:val="center"/>
              <w:rPr>
                <w:color w:val="212121"/>
              </w:rPr>
            </w:pPr>
            <w:r>
              <w:rPr>
                <w:rFonts w:ascii="宋体" w:hAnsi="宋体" w:eastAsia="宋体" w:cs="宋体"/>
                <w:color w:val="212121"/>
                <w:sz w:val="21"/>
              </w:rPr>
              <w:t>7</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D2">
            <w:pPr>
              <w:rPr>
                <w:color w:val="212121"/>
              </w:rPr>
            </w:pPr>
            <w:r>
              <w:rPr>
                <w:rFonts w:hint="eastAsia" w:ascii="宋体" w:hAnsi="宋体" w:eastAsia="宋体" w:cs="宋体"/>
                <w:color w:val="212121"/>
                <w:sz w:val="21"/>
              </w:rPr>
              <w:t>低空自主飞行器在动态人群环境中的社会规范感知与安全行为生成方法</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D3">
            <w:pPr>
              <w:rPr>
                <w:color w:val="212121"/>
              </w:rPr>
            </w:pPr>
            <w:r>
              <w:rPr>
                <w:rFonts w:hint="eastAsia" w:ascii="宋体" w:hAnsi="宋体" w:eastAsia="宋体" w:cs="宋体"/>
                <w:color w:val="212121"/>
                <w:sz w:val="21"/>
              </w:rPr>
              <w:t>社会规范、安全行为、人群环境</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D4">
            <w:pPr>
              <w:jc w:val="center"/>
              <w:rPr>
                <w:color w:val="212121"/>
              </w:rPr>
            </w:pPr>
            <w:r>
              <w:rPr>
                <w:rFonts w:ascii="宋体" w:hAnsi="宋体" w:eastAsia="宋体" w:cs="宋体"/>
                <w:color w:val="212121"/>
                <w:sz w:val="21"/>
              </w:rPr>
              <w:t>8</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D5">
            <w:pPr>
              <w:rPr>
                <w:color w:val="212121"/>
              </w:rPr>
            </w:pPr>
            <w:r>
              <w:rPr>
                <w:rFonts w:hint="eastAsia" w:ascii="宋体" w:hAnsi="宋体" w:eastAsia="宋体" w:cs="宋体"/>
                <w:color w:val="212121"/>
                <w:sz w:val="21"/>
              </w:rPr>
              <w:t>低空具身智能系统的人机互信建模与可解释决策机制基础理论研究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D6">
            <w:pPr>
              <w:rPr>
                <w:color w:val="212121"/>
              </w:rPr>
            </w:pPr>
            <w:r>
              <w:rPr>
                <w:rFonts w:hint="eastAsia" w:ascii="宋体" w:hAnsi="宋体" w:eastAsia="宋体" w:cs="宋体"/>
                <w:color w:val="212121"/>
                <w:sz w:val="21"/>
              </w:rPr>
              <w:t>人机互信、可解释决策、信任建模</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D7">
            <w:pPr>
              <w:jc w:val="center"/>
              <w:rPr>
                <w:color w:val="212121"/>
              </w:rPr>
            </w:pPr>
            <w:r>
              <w:rPr>
                <w:rFonts w:ascii="宋体" w:hAnsi="宋体" w:eastAsia="宋体" w:cs="宋体"/>
                <w:color w:val="212121"/>
                <w:sz w:val="21"/>
              </w:rPr>
              <w:t>9</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D8">
            <w:pPr>
              <w:rPr>
                <w:color w:val="212121"/>
              </w:rPr>
            </w:pPr>
            <w:r>
              <w:rPr>
                <w:rFonts w:hint="eastAsia" w:ascii="宋体" w:hAnsi="宋体" w:eastAsia="宋体" w:cs="宋体"/>
                <w:color w:val="212121"/>
                <w:sz w:val="21"/>
              </w:rPr>
              <w:t>面向低空经济的生成式AI驱动飞行器自主任务生成与仿真验证方法研究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D9">
            <w:pPr>
              <w:rPr>
                <w:color w:val="212121"/>
              </w:rPr>
            </w:pPr>
            <w:r>
              <w:rPr>
                <w:rFonts w:hint="eastAsia" w:ascii="宋体" w:hAnsi="宋体" w:eastAsia="宋体" w:cs="宋体"/>
                <w:color w:val="212121"/>
                <w:sz w:val="21"/>
              </w:rPr>
              <w:t>生成式AI、任务生成、仿真验证</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DA">
            <w:pPr>
              <w:jc w:val="center"/>
              <w:rPr>
                <w:color w:val="212121"/>
              </w:rPr>
            </w:pPr>
            <w:r>
              <w:rPr>
                <w:rFonts w:ascii="宋体" w:hAnsi="宋体" w:eastAsia="宋体" w:cs="宋体"/>
                <w:color w:val="212121"/>
                <w:sz w:val="21"/>
              </w:rPr>
              <w:t>10</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DB">
            <w:pPr>
              <w:rPr>
                <w:color w:val="212121"/>
              </w:rPr>
            </w:pPr>
            <w:r>
              <w:rPr>
                <w:rFonts w:hint="eastAsia" w:ascii="宋体" w:hAnsi="宋体" w:eastAsia="宋体" w:cs="宋体"/>
                <w:color w:val="212121"/>
                <w:sz w:val="21"/>
              </w:rPr>
              <w:t>低空飞行器集群具身智能的分布式共识形成与群体行为涌现机制研究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DC">
            <w:pPr>
              <w:rPr>
                <w:color w:val="212121"/>
              </w:rPr>
            </w:pPr>
            <w:r>
              <w:rPr>
                <w:rFonts w:hint="eastAsia" w:ascii="宋体" w:hAnsi="宋体" w:eastAsia="宋体" w:cs="宋体"/>
                <w:color w:val="212121"/>
                <w:sz w:val="21"/>
              </w:rPr>
              <w:t>集群智能、分布式共识、行为涌现</w:t>
            </w:r>
          </w:p>
        </w:tc>
      </w:tr>
    </w:tbl>
    <w:p w14:paraId="000000DD">
      <w:pPr>
        <w:pStyle w:val="000003"/>
        <w:keepNext w:val="1"/>
        <w:keepLines w:val="1"/>
        <w:pBdr>
          <w:left w:val="single" w:color="1565c0" w:sz="30"/>
        </w:pBdr>
        <w:shd w:val="clear" w:fill="eef3fa"/>
        <w:spacing w:before="0" w:beforeAutospacing="1" w:after="192" w:afterAutospacing="1" w:line="384"/>
        <w:ind w:left="0" w:right="0"/>
        <w:outlineLvl w:val="1"/>
        <w:rPr>
          <w:color w:val="1a237e"/>
          <w:sz w:val="32"/>
          <w:szCs w:val="32"/>
        </w:rPr>
      </w:pPr>
      <w:bookmarkStart w:id="7" w:name="section-7"/>
      <w:r>
        <w:rPr>
          <w:rFonts w:hint="eastAsia" w:ascii="黑体" w:hAnsi="黑体" w:eastAsia="黑体" w:cs="黑体"/>
          <w:b w:val="1"/>
          <w:color w:val="1a237e"/>
          <w:sz w:val="32"/>
        </w:rPr>
        <w:t>方向七：低空物流与城市空中交通运行基础理论</w:t>
      </w:r>
      <w:bookmarkEnd w:id="7"/>
    </w:p>
    <w:tbl>
      <w:tblPr>
        <w:tblW w:w="8306" w:type="dxa"/>
        <w:shd w:color="212121"/>
        <w:tblLayout w:type="autofit"/>
        <w:tblCellMar>
          <w:top w:w="0" w:type="dxa"/>
          <w:left w:w="0" w:type="dxa"/>
          <w:bottom w:w="0" w:type="dxa"/>
          <w:right w:w="0" w:type="dxa"/>
        </w:tblCellMar>
      </w:tblPr>
      <w:tblGrid>
        <w:gridCol w:w="664"/>
        <w:gridCol w:w="5149"/>
        <w:gridCol w:w="2491"/>
      </w:tblGrid>
      <w:tr>
        <w:trPr>
          <w:tblHeader w:val="1"/>
        </w:trPr>
        <w:tc>
          <w:tcPr>
            <w:tcW w:w="664"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DE">
            <w:pPr>
              <w:jc w:val="center"/>
              <w:rPr>
                <w:b w:val="1"/>
                <w:bCs w:val="1"/>
                <w:color w:val="ffffff"/>
              </w:rPr>
            </w:pPr>
            <w:r>
              <w:rPr>
                <w:rFonts w:hint="eastAsia" w:ascii="黑体" w:hAnsi="黑体" w:eastAsia="黑体" w:cs="黑体"/>
                <w:b w:val="1"/>
                <w:color w:val="ffffff"/>
                <w:sz w:val="21"/>
              </w:rPr>
              <w:t>序号</w:t>
            </w:r>
          </w:p>
        </w:tc>
        <w:tc>
          <w:tcPr>
            <w:tcW w:w="5149"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DF">
            <w:pPr>
              <w:jc w:val="center"/>
              <w:rPr>
                <w:b w:val="1"/>
                <w:bCs w:val="1"/>
                <w:color w:val="ffffff"/>
              </w:rPr>
            </w:pPr>
            <w:r>
              <w:rPr>
                <w:rFonts w:hint="eastAsia" w:ascii="黑体" w:hAnsi="黑体" w:eastAsia="黑体" w:cs="黑体"/>
                <w:b w:val="1"/>
                <w:color w:val="ffffff"/>
                <w:sz w:val="21"/>
              </w:rPr>
              <w:t>选题名称</w:t>
            </w:r>
          </w:p>
        </w:tc>
        <w:tc>
          <w:tcPr>
            <w:tcW w:w="2491"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0E0">
            <w:pPr>
              <w:jc w:val="center"/>
              <w:rPr>
                <w:b w:val="1"/>
                <w:bCs w:val="1"/>
                <w:color w:val="ffffff"/>
              </w:rPr>
            </w:pPr>
            <w:r>
              <w:rPr>
                <w:rFonts w:hint="eastAsia" w:ascii="黑体" w:hAnsi="黑体" w:eastAsia="黑体" w:cs="黑体"/>
                <w:b w:val="1"/>
                <w:color w:val="ffffff"/>
                <w:sz w:val="21"/>
              </w:rPr>
              <w:t>核心关键词</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E1">
            <w:pPr>
              <w:jc w:val="center"/>
              <w:rPr>
                <w:color w:val="212121"/>
              </w:rPr>
            </w:pPr>
            <w:r>
              <w:rPr>
                <w:rFonts w:ascii="宋体" w:hAnsi="宋体" w:eastAsia="宋体" w:cs="宋体"/>
                <w:color w:val="212121"/>
                <w:sz w:val="21"/>
              </w:rPr>
              <w:t>1</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E2">
            <w:pPr>
              <w:rPr>
                <w:color w:val="212121"/>
              </w:rPr>
            </w:pPr>
            <w:r>
              <w:rPr>
                <w:rFonts w:hint="eastAsia" w:ascii="宋体" w:hAnsi="宋体" w:eastAsia="宋体" w:cs="宋体"/>
                <w:color w:val="212121"/>
                <w:sz w:val="21"/>
              </w:rPr>
              <w:t>城市低空物流无人机起降点选址—航线规划—调度协同的联合优化理论</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E3">
            <w:pPr>
              <w:rPr>
                <w:color w:val="212121"/>
              </w:rPr>
            </w:pPr>
            <w:r>
              <w:rPr>
                <w:rFonts w:hint="eastAsia" w:ascii="宋体" w:hAnsi="宋体" w:eastAsia="宋体" w:cs="宋体"/>
                <w:color w:val="212121"/>
                <w:sz w:val="21"/>
              </w:rPr>
              <w:t>起降点选址、航线规划、调度协同</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E4">
            <w:pPr>
              <w:jc w:val="center"/>
              <w:rPr>
                <w:color w:val="212121"/>
              </w:rPr>
            </w:pPr>
            <w:r>
              <w:rPr>
                <w:rFonts w:ascii="宋体" w:hAnsi="宋体" w:eastAsia="宋体" w:cs="宋体"/>
                <w:color w:val="212121"/>
                <w:sz w:val="21"/>
              </w:rPr>
              <w:t>2</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E5">
            <w:pPr>
              <w:rPr>
                <w:color w:val="212121"/>
              </w:rPr>
            </w:pPr>
            <w:r>
              <w:rPr>
                <w:rFonts w:hint="eastAsia" w:ascii="宋体" w:hAnsi="宋体" w:eastAsia="宋体" w:cs="宋体"/>
                <w:color w:val="212121"/>
                <w:sz w:val="21"/>
              </w:rPr>
              <w:t>面向高时效低空配送的飞行器—订单—空域资源三维匹配机制与在线算法研究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E6">
            <w:pPr>
              <w:rPr>
                <w:color w:val="212121"/>
              </w:rPr>
            </w:pPr>
            <w:r>
              <w:rPr>
                <w:rFonts w:hint="eastAsia" w:ascii="宋体" w:hAnsi="宋体" w:eastAsia="宋体" w:cs="宋体"/>
                <w:color w:val="212121"/>
                <w:sz w:val="21"/>
              </w:rPr>
              <w:t>三维匹配、在线算法、高时效配送</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E7">
            <w:pPr>
              <w:jc w:val="center"/>
              <w:rPr>
                <w:color w:val="212121"/>
              </w:rPr>
            </w:pPr>
            <w:r>
              <w:rPr>
                <w:rFonts w:ascii="宋体" w:hAnsi="宋体" w:eastAsia="宋体" w:cs="宋体"/>
                <w:color w:val="212121"/>
                <w:sz w:val="21"/>
              </w:rPr>
              <w:t>3</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E8">
            <w:pPr>
              <w:rPr>
                <w:color w:val="212121"/>
              </w:rPr>
            </w:pPr>
            <w:r>
              <w:rPr>
                <w:rFonts w:hint="eastAsia" w:ascii="宋体" w:hAnsi="宋体" w:eastAsia="宋体" w:cs="宋体"/>
                <w:color w:val="212121"/>
                <w:sz w:val="21"/>
              </w:rPr>
              <w:t>城市空中交通多模式出行的时空可达性建模与网络均衡理论</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E9">
            <w:pPr>
              <w:rPr>
                <w:color w:val="212121"/>
              </w:rPr>
            </w:pPr>
            <w:r>
              <w:rPr>
                <w:rFonts w:hint="eastAsia" w:ascii="宋体" w:hAnsi="宋体" w:eastAsia="宋体" w:cs="宋体"/>
                <w:color w:val="212121"/>
                <w:sz w:val="21"/>
              </w:rPr>
              <w:t>多模式出行、时空可达性、网络均衡</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EA">
            <w:pPr>
              <w:jc w:val="center"/>
              <w:rPr>
                <w:color w:val="212121"/>
              </w:rPr>
            </w:pPr>
            <w:r>
              <w:rPr>
                <w:rFonts w:ascii="宋体" w:hAnsi="宋体" w:eastAsia="宋体" w:cs="宋体"/>
                <w:color w:val="212121"/>
                <w:sz w:val="21"/>
              </w:rPr>
              <w:t>4</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EB">
            <w:pPr>
              <w:rPr>
                <w:color w:val="212121"/>
              </w:rPr>
            </w:pPr>
            <w:r>
              <w:rPr>
                <w:rFonts w:hint="eastAsia" w:ascii="宋体" w:hAnsi="宋体" w:eastAsia="宋体" w:cs="宋体"/>
                <w:color w:val="212121"/>
                <w:sz w:val="21"/>
              </w:rPr>
              <w:t>低空物流网络韧性评估与中断恢复策略的复杂网络动力学建模方法</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EC">
            <w:pPr>
              <w:rPr>
                <w:color w:val="212121"/>
              </w:rPr>
            </w:pPr>
            <w:r>
              <w:rPr>
                <w:rFonts w:hint="eastAsia" w:ascii="宋体" w:hAnsi="宋体" w:eastAsia="宋体" w:cs="宋体"/>
                <w:color w:val="212121"/>
                <w:sz w:val="21"/>
              </w:rPr>
              <w:t>网络韧性、中断恢复、动力学建模</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ED">
            <w:pPr>
              <w:jc w:val="center"/>
              <w:rPr>
                <w:color w:val="212121"/>
              </w:rPr>
            </w:pPr>
            <w:r>
              <w:rPr>
                <w:rFonts w:ascii="宋体" w:hAnsi="宋体" w:eastAsia="宋体" w:cs="宋体"/>
                <w:color w:val="212121"/>
                <w:sz w:val="21"/>
              </w:rPr>
              <w:t>5</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EE">
            <w:pPr>
              <w:rPr>
                <w:color w:val="212121"/>
              </w:rPr>
            </w:pPr>
            <w:r>
              <w:rPr>
                <w:rFonts w:hint="eastAsia" w:ascii="宋体" w:hAnsi="宋体" w:eastAsia="宋体" w:cs="宋体"/>
                <w:color w:val="212121"/>
                <w:sz w:val="21"/>
              </w:rPr>
              <w:t>面向医疗急救物资运输的低空航线动态优化与不确定性条件下的鲁棒调度理论</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EF">
            <w:pPr>
              <w:rPr>
                <w:color w:val="212121"/>
              </w:rPr>
            </w:pPr>
            <w:r>
              <w:rPr>
                <w:rFonts w:hint="eastAsia" w:ascii="宋体" w:hAnsi="宋体" w:eastAsia="宋体" w:cs="宋体"/>
                <w:color w:val="212121"/>
                <w:sz w:val="21"/>
              </w:rPr>
              <w:t>医疗急救、动态优化、鲁棒调度</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F0">
            <w:pPr>
              <w:jc w:val="center"/>
              <w:rPr>
                <w:color w:val="212121"/>
              </w:rPr>
            </w:pPr>
            <w:r>
              <w:rPr>
                <w:rFonts w:ascii="宋体" w:hAnsi="宋体" w:eastAsia="宋体" w:cs="宋体"/>
                <w:color w:val="212121"/>
                <w:sz w:val="21"/>
              </w:rPr>
              <w:t>6</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F1">
            <w:pPr>
              <w:rPr>
                <w:color w:val="212121"/>
              </w:rPr>
            </w:pPr>
            <w:r>
              <w:rPr>
                <w:rFonts w:hint="eastAsia" w:ascii="宋体" w:hAnsi="宋体" w:eastAsia="宋体" w:cs="宋体"/>
                <w:color w:val="212121"/>
                <w:sz w:val="21"/>
              </w:rPr>
              <w:t>城市空中交通与地面交通多式联运的协同优化模型与碳减排效应评估方法</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F2">
            <w:pPr>
              <w:rPr>
                <w:color w:val="212121"/>
              </w:rPr>
            </w:pPr>
            <w:r>
              <w:rPr>
                <w:rFonts w:hint="eastAsia" w:ascii="宋体" w:hAnsi="宋体" w:eastAsia="宋体" w:cs="宋体"/>
                <w:color w:val="212121"/>
                <w:sz w:val="21"/>
              </w:rPr>
              <w:t>多式联运、协同优化、碳减排</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F3">
            <w:pPr>
              <w:jc w:val="center"/>
              <w:rPr>
                <w:color w:val="212121"/>
              </w:rPr>
            </w:pPr>
            <w:r>
              <w:rPr>
                <w:rFonts w:ascii="宋体" w:hAnsi="宋体" w:eastAsia="宋体" w:cs="宋体"/>
                <w:color w:val="212121"/>
                <w:sz w:val="21"/>
              </w:rPr>
              <w:t>7</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F4">
            <w:pPr>
              <w:rPr>
                <w:color w:val="212121"/>
              </w:rPr>
            </w:pPr>
            <w:r>
              <w:rPr>
                <w:rFonts w:hint="eastAsia" w:ascii="宋体" w:hAnsi="宋体" w:eastAsia="宋体" w:cs="宋体"/>
                <w:color w:val="212121"/>
                <w:sz w:val="21"/>
              </w:rPr>
              <w:t>低空物流配送网络需求时空预测与运力动态配置的深度学习方法研究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F5">
            <w:pPr>
              <w:rPr>
                <w:color w:val="212121"/>
              </w:rPr>
            </w:pPr>
            <w:r>
              <w:rPr>
                <w:rFonts w:hint="eastAsia" w:ascii="宋体" w:hAnsi="宋体" w:eastAsia="宋体" w:cs="宋体"/>
                <w:color w:val="212121"/>
                <w:sz w:val="21"/>
              </w:rPr>
              <w:t>需求预测、运力配置、深度学习</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F6">
            <w:pPr>
              <w:jc w:val="center"/>
              <w:rPr>
                <w:color w:val="212121"/>
              </w:rPr>
            </w:pPr>
            <w:r>
              <w:rPr>
                <w:rFonts w:ascii="宋体" w:hAnsi="宋体" w:eastAsia="宋体" w:cs="宋体"/>
                <w:color w:val="212121"/>
                <w:sz w:val="21"/>
              </w:rPr>
              <w:t>8</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F7">
            <w:pPr>
              <w:rPr>
                <w:color w:val="212121"/>
              </w:rPr>
            </w:pPr>
            <w:r>
              <w:rPr>
                <w:rFonts w:hint="eastAsia" w:ascii="宋体" w:hAnsi="宋体" w:eastAsia="宋体" w:cs="宋体"/>
                <w:color w:val="212121"/>
                <w:sz w:val="21"/>
              </w:rPr>
              <w:t>面向偏远地区低空货运的飞行器航程—载荷—成本多目标权衡优化理论</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F8">
            <w:pPr>
              <w:rPr>
                <w:color w:val="212121"/>
              </w:rPr>
            </w:pPr>
            <w:r>
              <w:rPr>
                <w:rFonts w:hint="eastAsia" w:ascii="宋体" w:hAnsi="宋体" w:eastAsia="宋体" w:cs="宋体"/>
                <w:color w:val="212121"/>
                <w:sz w:val="21"/>
              </w:rPr>
              <w:t>偏远地区、多目标权衡、成本优化</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F9">
            <w:pPr>
              <w:jc w:val="center"/>
              <w:rPr>
                <w:color w:val="212121"/>
              </w:rPr>
            </w:pPr>
            <w:r>
              <w:rPr>
                <w:rFonts w:ascii="宋体" w:hAnsi="宋体" w:eastAsia="宋体" w:cs="宋体"/>
                <w:color w:val="212121"/>
                <w:sz w:val="21"/>
              </w:rPr>
              <w:t>9</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FA">
            <w:pPr>
              <w:rPr>
                <w:color w:val="212121"/>
              </w:rPr>
            </w:pPr>
            <w:r>
              <w:rPr>
                <w:rFonts w:hint="eastAsia" w:ascii="宋体" w:hAnsi="宋体" w:eastAsia="宋体" w:cs="宋体"/>
                <w:color w:val="212121"/>
                <w:sz w:val="21"/>
              </w:rPr>
              <w:t>城市低空即时配送中飞行器电池周转与航线调度的耦合优化方法研究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0FB">
            <w:pPr>
              <w:rPr>
                <w:color w:val="212121"/>
              </w:rPr>
            </w:pPr>
            <w:r>
              <w:rPr>
                <w:rFonts w:hint="eastAsia" w:ascii="宋体" w:hAnsi="宋体" w:eastAsia="宋体" w:cs="宋体"/>
                <w:color w:val="212121"/>
                <w:sz w:val="21"/>
              </w:rPr>
              <w:t>电池周转、耦合优化、即时配送</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FC">
            <w:pPr>
              <w:jc w:val="center"/>
              <w:rPr>
                <w:color w:val="212121"/>
              </w:rPr>
            </w:pPr>
            <w:r>
              <w:rPr>
                <w:rFonts w:ascii="宋体" w:hAnsi="宋体" w:eastAsia="宋体" w:cs="宋体"/>
                <w:color w:val="212121"/>
                <w:sz w:val="21"/>
              </w:rPr>
              <w:t>10</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FD">
            <w:pPr>
              <w:rPr>
                <w:color w:val="212121"/>
              </w:rPr>
            </w:pPr>
            <w:r>
              <w:rPr>
                <w:rFonts w:hint="eastAsia" w:ascii="宋体" w:hAnsi="宋体" w:eastAsia="宋体" w:cs="宋体"/>
                <w:color w:val="212121"/>
                <w:sz w:val="21"/>
              </w:rPr>
              <w:t>低空物流与城市末端配送系统协同的博弈建模与社会福利评价理论研究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0FE">
            <w:pPr>
              <w:rPr>
                <w:color w:val="212121"/>
              </w:rPr>
            </w:pPr>
            <w:r>
              <w:rPr>
                <w:rFonts w:hint="eastAsia" w:ascii="宋体" w:hAnsi="宋体" w:eastAsia="宋体" w:cs="宋体"/>
                <w:color w:val="212121"/>
                <w:sz w:val="21"/>
              </w:rPr>
              <w:t>系统协同、博弈建模、社会福利</w:t>
            </w:r>
          </w:p>
        </w:tc>
      </w:tr>
    </w:tbl>
    <w:p w14:paraId="000000FF">
      <w:pPr>
        <w:pStyle w:val="000003"/>
        <w:keepNext w:val="1"/>
        <w:keepLines w:val="1"/>
        <w:pBdr>
          <w:left w:val="single" w:color="1565c0" w:sz="30"/>
        </w:pBdr>
        <w:shd w:val="clear" w:fill="eef3fa"/>
        <w:spacing w:before="0" w:beforeAutospacing="1" w:after="192" w:afterAutospacing="1" w:line="384"/>
        <w:ind w:left="0" w:right="0"/>
        <w:outlineLvl w:val="1"/>
        <w:rPr>
          <w:color w:val="1a237e"/>
          <w:sz w:val="32"/>
          <w:szCs w:val="32"/>
        </w:rPr>
      </w:pPr>
      <w:bookmarkStart w:id="8" w:name="section-8"/>
      <w:r>
        <w:rPr>
          <w:rFonts w:hint="eastAsia" w:ascii="黑体" w:hAnsi="黑体" w:eastAsia="黑体" w:cs="黑体"/>
          <w:b w:val="1"/>
          <w:color w:val="1a237e"/>
          <w:sz w:val="32"/>
        </w:rPr>
        <w:t>方向八：低空经济产业生态与治理基础理论</w:t>
      </w:r>
      <w:bookmarkEnd w:id="8"/>
    </w:p>
    <w:tbl>
      <w:tblPr>
        <w:tblW w:w="8306" w:type="dxa"/>
        <w:shd w:color="212121"/>
        <w:tblLayout w:type="autofit"/>
        <w:tblCellMar>
          <w:top w:w="0" w:type="dxa"/>
          <w:left w:w="0" w:type="dxa"/>
          <w:bottom w:w="0" w:type="dxa"/>
          <w:right w:w="0" w:type="dxa"/>
        </w:tblCellMar>
      </w:tblPr>
      <w:tblGrid>
        <w:gridCol w:w="664"/>
        <w:gridCol w:w="5149"/>
        <w:gridCol w:w="2491"/>
      </w:tblGrid>
      <w:tr>
        <w:trPr>
          <w:tblHeader w:val="1"/>
        </w:trPr>
        <w:tc>
          <w:tcPr>
            <w:tcW w:w="664"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100">
            <w:pPr>
              <w:jc w:val="center"/>
              <w:rPr>
                <w:b w:val="1"/>
                <w:bCs w:val="1"/>
                <w:color w:val="ffffff"/>
              </w:rPr>
            </w:pPr>
            <w:r>
              <w:rPr>
                <w:rFonts w:hint="eastAsia" w:ascii="黑体" w:hAnsi="黑体" w:eastAsia="黑体" w:cs="黑体"/>
                <w:b w:val="1"/>
                <w:color w:val="ffffff"/>
                <w:sz w:val="21"/>
              </w:rPr>
              <w:t>序号</w:t>
            </w:r>
          </w:p>
        </w:tc>
        <w:tc>
          <w:tcPr>
            <w:tcW w:w="5149"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101">
            <w:pPr>
              <w:jc w:val="center"/>
              <w:rPr>
                <w:b w:val="1"/>
                <w:bCs w:val="1"/>
                <w:color w:val="ffffff"/>
              </w:rPr>
            </w:pPr>
            <w:r>
              <w:rPr>
                <w:rFonts w:hint="eastAsia" w:ascii="黑体" w:hAnsi="黑体" w:eastAsia="黑体" w:cs="黑体"/>
                <w:b w:val="1"/>
                <w:color w:val="ffffff"/>
                <w:sz w:val="21"/>
              </w:rPr>
              <w:t>选题名称</w:t>
            </w:r>
          </w:p>
        </w:tc>
        <w:tc>
          <w:tcPr>
            <w:tcW w:w="2491" w:type="dxa"/>
            <w:tcBorders>
              <w:top w:val="single" w:color="c9d4e4" w:sz="6"/>
              <w:left w:val="single" w:color="c9d4e4" w:sz="6"/>
              <w:bottom w:val="single" w:color="c9d4e4" w:sz="6"/>
              <w:right w:val="single" w:color="c9d4e4" w:sz="6"/>
            </w:tcBorders>
            <w:shd w:val="clear" w:fill="1565c0"/>
            <w:tcMar>
              <w:top w:w="120" w:type="dxa"/>
              <w:left w:w="144" w:type="dxa"/>
              <w:bottom w:w="120" w:type="dxa"/>
              <w:right w:w="144" w:type="dxa"/>
            </w:tcMar>
            <w:vAlign w:val="center"/>
          </w:tcPr>
          <w:p w14:paraId="00000102">
            <w:pPr>
              <w:jc w:val="center"/>
              <w:rPr>
                <w:b w:val="1"/>
                <w:bCs w:val="1"/>
                <w:color w:val="ffffff"/>
              </w:rPr>
            </w:pPr>
            <w:r>
              <w:rPr>
                <w:rFonts w:hint="eastAsia" w:ascii="黑体" w:hAnsi="黑体" w:eastAsia="黑体" w:cs="黑体"/>
                <w:b w:val="1"/>
                <w:color w:val="ffffff"/>
                <w:sz w:val="21"/>
              </w:rPr>
              <w:t>核心关键词</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103">
            <w:pPr>
              <w:jc w:val="center"/>
              <w:rPr>
                <w:color w:val="212121"/>
              </w:rPr>
            </w:pPr>
            <w:r>
              <w:rPr>
                <w:rFonts w:ascii="宋体" w:hAnsi="宋体" w:eastAsia="宋体" w:cs="宋体"/>
                <w:color w:val="212121"/>
                <w:sz w:val="21"/>
              </w:rPr>
              <w:t>1</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104">
            <w:pPr>
              <w:rPr>
                <w:color w:val="212121"/>
              </w:rPr>
            </w:pPr>
            <w:r>
              <w:rPr>
                <w:rFonts w:hint="eastAsia" w:ascii="宋体" w:hAnsi="宋体" w:eastAsia="宋体" w:cs="宋体"/>
                <w:color w:val="212121"/>
                <w:sz w:val="21"/>
              </w:rPr>
              <w:t>低空经济产业链上下游协同创新的知识溢出机制与创新网络演化理论</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105">
            <w:pPr>
              <w:rPr>
                <w:color w:val="212121"/>
              </w:rPr>
            </w:pPr>
            <w:r>
              <w:rPr>
                <w:rFonts w:hint="eastAsia" w:ascii="宋体" w:hAnsi="宋体" w:eastAsia="宋体" w:cs="宋体"/>
                <w:color w:val="212121"/>
                <w:sz w:val="21"/>
              </w:rPr>
              <w:t>产业链协同、知识溢出、创新网络</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106">
            <w:pPr>
              <w:jc w:val="center"/>
              <w:rPr>
                <w:color w:val="212121"/>
              </w:rPr>
            </w:pPr>
            <w:r>
              <w:rPr>
                <w:rFonts w:ascii="宋体" w:hAnsi="宋体" w:eastAsia="宋体" w:cs="宋体"/>
                <w:color w:val="212121"/>
                <w:sz w:val="21"/>
              </w:rPr>
              <w:t>2</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107">
            <w:pPr>
              <w:rPr>
                <w:color w:val="212121"/>
              </w:rPr>
            </w:pPr>
            <w:r>
              <w:rPr>
                <w:rFonts w:hint="eastAsia" w:ascii="宋体" w:hAnsi="宋体" w:eastAsia="宋体" w:cs="宋体"/>
                <w:color w:val="212121"/>
                <w:sz w:val="21"/>
              </w:rPr>
              <w:t>面向低空经济的地方政府—企业—用户三方演化博弈与产业政策优化理论研究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108">
            <w:pPr>
              <w:rPr>
                <w:color w:val="212121"/>
              </w:rPr>
            </w:pPr>
            <w:r>
              <w:rPr>
                <w:rFonts w:hint="eastAsia" w:ascii="宋体" w:hAnsi="宋体" w:eastAsia="宋体" w:cs="宋体"/>
                <w:color w:val="212121"/>
                <w:sz w:val="21"/>
              </w:rPr>
              <w:t>三方博弈、政策优化、产业演化</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109">
            <w:pPr>
              <w:jc w:val="center"/>
              <w:rPr>
                <w:color w:val="212121"/>
              </w:rPr>
            </w:pPr>
            <w:r>
              <w:rPr>
                <w:rFonts w:ascii="宋体" w:hAnsi="宋体" w:eastAsia="宋体" w:cs="宋体"/>
                <w:color w:val="212121"/>
                <w:sz w:val="21"/>
              </w:rPr>
              <w:t>3</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10A">
            <w:pPr>
              <w:rPr>
                <w:color w:val="212121"/>
              </w:rPr>
            </w:pPr>
            <w:r>
              <w:rPr>
                <w:rFonts w:hint="eastAsia" w:ascii="宋体" w:hAnsi="宋体" w:eastAsia="宋体" w:cs="宋体"/>
                <w:color w:val="212121"/>
                <w:sz w:val="21"/>
              </w:rPr>
              <w:t>低空经济数据要素的产权界定、价值评估与跨主体流通机制基础理论研究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10B">
            <w:pPr>
              <w:rPr>
                <w:color w:val="212121"/>
              </w:rPr>
            </w:pPr>
            <w:r>
              <w:rPr>
                <w:rFonts w:hint="eastAsia" w:ascii="宋体" w:hAnsi="宋体" w:eastAsia="宋体" w:cs="宋体"/>
                <w:color w:val="212121"/>
                <w:sz w:val="21"/>
              </w:rPr>
              <w:t>数据要素、产权界定、价值评估</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10C">
            <w:pPr>
              <w:jc w:val="center"/>
              <w:rPr>
                <w:color w:val="212121"/>
              </w:rPr>
            </w:pPr>
            <w:r>
              <w:rPr>
                <w:rFonts w:ascii="宋体" w:hAnsi="宋体" w:eastAsia="宋体" w:cs="宋体"/>
                <w:color w:val="212121"/>
                <w:sz w:val="21"/>
              </w:rPr>
              <w:t>4</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10D">
            <w:pPr>
              <w:rPr>
                <w:color w:val="212121"/>
              </w:rPr>
            </w:pPr>
            <w:r>
              <w:rPr>
                <w:rFonts w:hint="eastAsia" w:ascii="宋体" w:hAnsi="宋体" w:eastAsia="宋体" w:cs="宋体"/>
                <w:color w:val="212121"/>
                <w:sz w:val="21"/>
              </w:rPr>
              <w:t>低空经济安全—效率—公平多维目标的治理框架设计与制度兼容性分析</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10E">
            <w:pPr>
              <w:rPr>
                <w:color w:val="212121"/>
              </w:rPr>
            </w:pPr>
            <w:r>
              <w:rPr>
                <w:rFonts w:hint="eastAsia" w:ascii="宋体" w:hAnsi="宋体" w:eastAsia="宋体" w:cs="宋体"/>
                <w:color w:val="212121"/>
                <w:sz w:val="21"/>
              </w:rPr>
              <w:t>多维治理、制度兼容、框架设计</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10F">
            <w:pPr>
              <w:jc w:val="center"/>
              <w:rPr>
                <w:color w:val="212121"/>
              </w:rPr>
            </w:pPr>
            <w:r>
              <w:rPr>
                <w:rFonts w:ascii="宋体" w:hAnsi="宋体" w:eastAsia="宋体" w:cs="宋体"/>
                <w:color w:val="212121"/>
                <w:sz w:val="21"/>
              </w:rPr>
              <w:t>5</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110">
            <w:pPr>
              <w:rPr>
                <w:color w:val="212121"/>
              </w:rPr>
            </w:pPr>
            <w:r>
              <w:rPr>
                <w:rFonts w:hint="eastAsia" w:ascii="宋体" w:hAnsi="宋体" w:eastAsia="宋体" w:cs="宋体"/>
                <w:color w:val="212121"/>
                <w:sz w:val="21"/>
              </w:rPr>
              <w:t>面向低空经济的军民航地协同管理机制设计与信息共享激励理论研究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111">
            <w:pPr>
              <w:rPr>
                <w:color w:val="212121"/>
              </w:rPr>
            </w:pPr>
            <w:r>
              <w:rPr>
                <w:rFonts w:hint="eastAsia" w:ascii="宋体" w:hAnsi="宋体" w:eastAsia="宋体" w:cs="宋体"/>
                <w:color w:val="212121"/>
                <w:sz w:val="21"/>
              </w:rPr>
              <w:t>军民航协同、信息共享、激励机制</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112">
            <w:pPr>
              <w:jc w:val="center"/>
              <w:rPr>
                <w:color w:val="212121"/>
              </w:rPr>
            </w:pPr>
            <w:r>
              <w:rPr>
                <w:rFonts w:ascii="宋体" w:hAnsi="宋体" w:eastAsia="宋体" w:cs="宋体"/>
                <w:color w:val="212121"/>
                <w:sz w:val="21"/>
              </w:rPr>
              <w:t>6</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113">
            <w:pPr>
              <w:rPr>
                <w:color w:val="212121"/>
              </w:rPr>
            </w:pPr>
            <w:r>
              <w:rPr>
                <w:rFonts w:hint="eastAsia" w:ascii="宋体" w:hAnsi="宋体" w:eastAsia="宋体" w:cs="宋体"/>
                <w:color w:val="212121"/>
                <w:sz w:val="21"/>
              </w:rPr>
              <w:t>低空经济区域差异化发展路径的形成机理与跨区域协同治理理论</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114">
            <w:pPr>
              <w:rPr>
                <w:color w:val="212121"/>
              </w:rPr>
            </w:pPr>
            <w:r>
              <w:rPr>
                <w:rFonts w:hint="eastAsia" w:ascii="宋体" w:hAnsi="宋体" w:eastAsia="宋体" w:cs="宋体"/>
                <w:color w:val="212121"/>
                <w:sz w:val="21"/>
              </w:rPr>
              <w:t>差异化发展、区域协同、治理理论</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115">
            <w:pPr>
              <w:jc w:val="center"/>
              <w:rPr>
                <w:color w:val="212121"/>
              </w:rPr>
            </w:pPr>
            <w:r>
              <w:rPr>
                <w:rFonts w:ascii="宋体" w:hAnsi="宋体" w:eastAsia="宋体" w:cs="宋体"/>
                <w:color w:val="212121"/>
                <w:sz w:val="21"/>
              </w:rPr>
              <w:t>7</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116">
            <w:pPr>
              <w:rPr>
                <w:color w:val="212121"/>
              </w:rPr>
            </w:pPr>
            <w:r>
              <w:rPr>
                <w:rFonts w:hint="eastAsia" w:ascii="宋体" w:hAnsi="宋体" w:eastAsia="宋体" w:cs="宋体"/>
                <w:color w:val="212121"/>
                <w:sz w:val="21"/>
              </w:rPr>
              <w:t>低空经济产业生态系统的韧性评估方法与抗风险能力建设策略研究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117">
            <w:pPr>
              <w:rPr>
                <w:color w:val="212121"/>
              </w:rPr>
            </w:pPr>
            <w:r>
              <w:rPr>
                <w:rFonts w:hint="eastAsia" w:ascii="宋体" w:hAnsi="宋体" w:eastAsia="宋体" w:cs="宋体"/>
                <w:color w:val="212121"/>
                <w:sz w:val="21"/>
              </w:rPr>
              <w:t>产业韧性、风险评估、抗风险能力</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118">
            <w:pPr>
              <w:jc w:val="center"/>
              <w:rPr>
                <w:color w:val="212121"/>
              </w:rPr>
            </w:pPr>
            <w:r>
              <w:rPr>
                <w:rFonts w:ascii="宋体" w:hAnsi="宋体" w:eastAsia="宋体" w:cs="宋体"/>
                <w:color w:val="212121"/>
                <w:sz w:val="21"/>
              </w:rPr>
              <w:t>8</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119">
            <w:pPr>
              <w:rPr>
                <w:color w:val="212121"/>
              </w:rPr>
            </w:pPr>
            <w:r>
              <w:rPr>
                <w:rFonts w:hint="eastAsia" w:ascii="宋体" w:hAnsi="宋体" w:eastAsia="宋体" w:cs="宋体"/>
                <w:color w:val="212121"/>
                <w:sz w:val="21"/>
              </w:rPr>
              <w:t>面向低空经济的标准体系建设与国际规则对接的制度经济学分析</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11A">
            <w:pPr>
              <w:rPr>
                <w:color w:val="212121"/>
              </w:rPr>
            </w:pPr>
            <w:r>
              <w:rPr>
                <w:rFonts w:hint="eastAsia" w:ascii="宋体" w:hAnsi="宋体" w:eastAsia="宋体" w:cs="宋体"/>
                <w:color w:val="212121"/>
                <w:sz w:val="21"/>
              </w:rPr>
              <w:t>标准体系、国际对接、制度经济学</w:t>
            </w:r>
          </w:p>
        </w:tc>
      </w:tr>
      <w:tr>
        <w:trPr/>
        <w:tc>
          <w:tcPr>
            <w:tcW w:w="664"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11B">
            <w:pPr>
              <w:jc w:val="center"/>
              <w:rPr>
                <w:color w:val="212121"/>
              </w:rPr>
            </w:pPr>
            <w:r>
              <w:rPr>
                <w:rFonts w:ascii="宋体" w:hAnsi="宋体" w:eastAsia="宋体" w:cs="宋体"/>
                <w:color w:val="212121"/>
                <w:sz w:val="21"/>
              </w:rPr>
              <w:t>9</w:t>
            </w:r>
          </w:p>
        </w:tc>
        <w:tc>
          <w:tcPr>
            <w:tcW w:w="5149"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11C">
            <w:pPr>
              <w:rPr>
                <w:color w:val="212121"/>
              </w:rPr>
            </w:pPr>
            <w:r>
              <w:rPr>
                <w:rFonts w:hint="eastAsia" w:ascii="宋体" w:hAnsi="宋体" w:eastAsia="宋体" w:cs="宋体"/>
                <w:color w:val="212121"/>
                <w:sz w:val="21"/>
              </w:rPr>
              <w:t>低空经济场景开放的公共价值创造机制与可持续商业模式设计理论研究</w:t>
            </w:r>
          </w:p>
        </w:tc>
        <w:tc>
          <w:tcPr>
            <w:tcW w:w="2491" w:type="dxa"/>
            <w:tcBorders>
              <w:top w:val="single" w:color="c9d4e4" w:sz="6"/>
              <w:left w:val="single" w:color="c9d4e4" w:sz="6"/>
              <w:bottom w:val="single" w:color="c9d4e4" w:sz="6"/>
              <w:right w:val="single" w:color="c9d4e4" w:sz="6"/>
            </w:tcBorders>
            <w:tcMar>
              <w:top w:w="120" w:type="dxa"/>
              <w:left w:w="144" w:type="dxa"/>
              <w:bottom w:w="120" w:type="dxa"/>
              <w:right w:w="144" w:type="dxa"/>
            </w:tcMar>
            <w:vAlign w:val="center"/>
          </w:tcPr>
          <w:p w14:paraId="0000011D">
            <w:pPr>
              <w:rPr>
                <w:color w:val="212121"/>
              </w:rPr>
            </w:pPr>
            <w:r>
              <w:rPr>
                <w:rFonts w:hint="eastAsia" w:ascii="宋体" w:hAnsi="宋体" w:eastAsia="宋体" w:cs="宋体"/>
                <w:color w:val="212121"/>
                <w:sz w:val="21"/>
              </w:rPr>
              <w:t>场景开放、公共价值、商业模式</w:t>
            </w:r>
          </w:p>
        </w:tc>
      </w:tr>
      <w:tr>
        <w:trPr/>
        <w:tc>
          <w:tcPr>
            <w:tcW w:w="664"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11E">
            <w:pPr>
              <w:jc w:val="center"/>
              <w:rPr>
                <w:color w:val="212121"/>
              </w:rPr>
            </w:pPr>
            <w:r>
              <w:rPr>
                <w:rFonts w:ascii="宋体" w:hAnsi="宋体" w:eastAsia="宋体" w:cs="宋体"/>
                <w:color w:val="212121"/>
                <w:sz w:val="21"/>
              </w:rPr>
              <w:t>10</w:t>
            </w:r>
          </w:p>
        </w:tc>
        <w:tc>
          <w:tcPr>
            <w:tcW w:w="5149"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11F">
            <w:pPr>
              <w:rPr>
                <w:color w:val="212121"/>
              </w:rPr>
            </w:pPr>
            <w:r>
              <w:rPr>
                <w:rFonts w:hint="eastAsia" w:ascii="宋体" w:hAnsi="宋体" w:eastAsia="宋体" w:cs="宋体"/>
                <w:color w:val="212121"/>
                <w:sz w:val="21"/>
              </w:rPr>
              <w:t>低空经济创新生态中小企业的技术采纳行为与政策激励有效性研究</w:t>
            </w:r>
          </w:p>
        </w:tc>
        <w:tc>
          <w:tcPr>
            <w:tcW w:w="2491" w:type="dxa"/>
            <w:tcBorders>
              <w:top w:val="single" w:color="c9d4e4" w:sz="6"/>
              <w:left w:val="single" w:color="c9d4e4" w:sz="6"/>
              <w:bottom w:val="single" w:color="c9d4e4" w:sz="6"/>
              <w:right w:val="single" w:color="c9d4e4" w:sz="6"/>
            </w:tcBorders>
            <w:shd w:val="clear" w:fill="eef3fa"/>
            <w:tcMar>
              <w:top w:w="120" w:type="dxa"/>
              <w:left w:w="144" w:type="dxa"/>
              <w:bottom w:w="120" w:type="dxa"/>
              <w:right w:w="144" w:type="dxa"/>
            </w:tcMar>
            <w:vAlign w:val="center"/>
          </w:tcPr>
          <w:p w14:paraId="00000120">
            <w:pPr>
              <w:rPr>
                <w:color w:val="212121"/>
              </w:rPr>
            </w:pPr>
            <w:r>
              <w:rPr>
                <w:rFonts w:hint="eastAsia" w:ascii="宋体" w:hAnsi="宋体" w:eastAsia="宋体" w:cs="宋体"/>
                <w:color w:val="212121"/>
                <w:sz w:val="21"/>
              </w:rPr>
              <w:t>中小企业、技术采纳、政策激励</w:t>
            </w:r>
          </w:p>
        </w:tc>
      </w:tr>
    </w:tbl>
    <w:p w14:paraId="00000121">
      <w:pPr>
        <w:pBdr>
          <w:top w:val="single" w:color="c9d4e4" w:sz="6" w:space="9"/>
        </w:pBdr>
        <w:spacing w:before="480" w:after="0" w:line="384"/>
        <w:ind w:left="0" w:right="0"/>
        <w:rPr>
          <w:color w:val="616161"/>
        </w:rPr>
      </w:pPr>
      <w:r>
        <w:rPr>
          <w:rFonts w:hint="eastAsia" w:ascii="宋体" w:hAnsi="宋体" w:eastAsia="宋体" w:cs="宋体"/>
          <w:color w:val="616161"/>
          <w:sz w:val="18"/>
        </w:rPr>
        <w:t>注：本表依据公开渠道流传的《2026年国家自然科学基金“面向低空经济前沿的基础研究”专项项目选题参考（8大方向·80项）》整理，仅供参考，实际选题以国家自然科学基金委员会正式发布的项目指南为准。</w:t>
      </w:r>
    </w:p>
    <w:p w14:paraId="00000122">
      <w:pPr/>
    </w:p>
    <w:sectPr>
      <w:footerReference r:id="rId4" w:type="default"/>
      <w:type w:val="nextPage"/>
      <w:pgNumType w:start="1"/>
    </w:sectPr>
  </w:body>
</w:document>
</file>

<file path=word/fontTable.xml><?xml version="1.0" encoding="utf-8"?>
<w:fonts xmlns:w="http://schemas.openxmlformats.org/wordprocessingml/2006/main">
  <w:font w:name="Times New Roman">
    <w:panose1 w:val="02020603050405020304"/>
    <w:charset w:val="00" w:characterSet="ISO-8859-1"/>
    <w:family w:val="roman"/>
    <w:pitch w:val="variable"/>
    <w:sig w:usb0="E0002EFF" w:usb1="C000785B" w:usb2="00000009" w:usb3="00000000" w:csb0="000001FF" w:csb1="00000000"/>
  </w:font>
  <w:font w:name="DengXian">
    <w:altName w:val="等线"/>
    <w:panose1 w:val="02010600030101010101"/>
    <w:charset w:val="86" w:characterSet="ISO-8859-1"/>
    <w:family w:val="auto"/>
    <w:pitch w:val="variable"/>
    <w:sig w:usb0="A00002BF" w:usb1="38CF7CFA" w:usb2="00000016" w:usb3="00000000" w:csb0="0004000F" w:csb1="00000000"/>
  </w:font>
</w:fonts>
</file>

<file path=word/footer1.xml><?xml version="1.0" encoding="utf-8"?>
<w:ftr xmlns:w="http://schemas.openxmlformats.org/wordprocessingml/2006/main" xmlns:w14="http://schemas.microsoft.com/office/word/2010/wordml" xmlns:mc="http://schemas.openxmlformats.org/markup-compatibility/2006" mc:Ignorable="w14">
  <w:p w14:paraId="00000123">
    <w:pPr>
      <w:jc w:val="center"/>
    </w:pPr>
    <w:r>
      <w:fldChar w:fldCharType="begin"/>
    </w:r>
    <w:r>
      <w:instrText xml:space="preserve"> PAGE </w:instrText>
    </w:r>
    <w:r>
      <w:fldChar w:fldCharType="separate"/>
    </w:r>
    <w:r>
      <w:rPr>
        <w:color w:val="888888"/>
        <w:sz w:val="18"/>
      </w:rPr>
      <w:t>1</w:t>
    </w:r>
    <w:r>
      <w:fldChar w:fldCharType="end"/>
    </w:r>
  </w:p>
</w:ftr>
</file>

<file path=word/settings.xml><?xml version="1.0" encoding="utf-8"?>
<w:settings xmlns:w="http://schemas.openxmlformats.org/wordprocessingml/2006/main">
  <w:zoom w:val="bestFit" w:percent="100"/>
  <w:defaultTabStop w:val="420"/>
  <w:updateFields w:val="1"/>
  <w:compat>
    <w:spaceForUL w:val="1"/>
    <w:balanceSingleByteDoubleByteWidth w:val="1"/>
    <w:doNotLeaveBackslashAlone w:val="1"/>
    <w:ulTrailSpace w:val="1"/>
    <w:doNotExpandShiftReturn w:val="1"/>
    <w:adjustLineHeightInTable w:val="1"/>
    <w:useFELayout w:val="1"/>
  </w:compat>
</w:settings>
</file>

<file path=word/styles.xml><?xml version="1.0" encoding="utf-8"?>
<w:styles xmlns:w="http://schemas.openxmlformats.org/wordprocessingml/2006/main">
  <w:docDefaults>
    <w:rPrDefault>
      <w:rPr>
        <w:rFonts w:asciiTheme="minorAscii" w:hAnsiTheme="minorHAnsi" w:eastAsiaTheme="minorEastAsia" w:cstheme="minorBidi"/>
        <w:kern w:val="2"/>
        <w:sz w:val="21"/>
        <w:szCs w:val="24"/>
        <w:lang w:val="en-US" w:eastAsia="zh-CN" w:bidi="ar-SA"/>
      </w:rPr>
    </w:rPrDefault>
    <w:pPrDefault>
      <w:pPr>
        <w:jc w:val="left"/>
      </w:pPr>
    </w:pPrDefault>
  </w:docDefaults>
  <w:latentStyles w:defLockedState="0" w:defUIPriority="99" w:defSemiHidden="0" w:defUnhideWhenUsed="0" w:defQFormat="0" w:count="88">
    <w:lsdException w:name="toc 8" w:uiPriority="39" w:semiHidden="1" w:unhideWhenUsed="1"/>
    <w:lsdException w:name="Subtitle" w:uiPriority="11" w:qFormat="1"/>
    <w:lsdException w:name="table of authorities" w:semiHidden="1" w:unhideWhenUsed="1"/>
    <w:lsdException w:name="toc 3" w:uiPriority="39" w:semiHidden="1" w:unhideWhenUsed="1"/>
    <w:lsdException w:name="List Number 5" w:semiHidden="1" w:unhideWhenUsed="1"/>
    <w:lsdException w:name="heading 4" w:uiPriority="9" w:semiHidden="1" w:unhideWhenUsed="1" w:qFormat="1"/>
    <w:lsdException w:name="heading 9" w:uiPriority="9" w:semiHidden="1" w:unhideWhenUsed="1" w:qFormat="1"/>
    <w:lsdException w:name="Salutation" w:semiHidden="1" w:unhideWhenUsed="1"/>
    <w:lsdException w:name="index heading" w:semiHidden="1" w:unhideWhenUsed="1"/>
    <w:lsdException w:name="Normal Indent" w:semiHidden="1" w:unhideWhenUsed="1"/>
    <w:lsdException w:name="Date" w:semiHidden="1" w:unhideWhenUsed="1"/>
    <w:lsdException w:name="Signature" w:semiHidden="1" w:unhideWhenUsed="1"/>
    <w:lsdException w:name="index 4" w:semiHidden="1" w:unhideWhenUsed="1"/>
    <w:lsdException w:name="toc 5" w:uiPriority="39" w:semiHidden="1" w:unhideWhenUsed="1"/>
    <w:lsdException w:name="heading 1" w:uiPriority="9" w:qFormat="1"/>
    <w:lsdException w:name="annotation text" w:semiHidden="1" w:unhideWhenUsed="1"/>
    <w:lsdException w:name="toc 1" w:uiPriority="39" w:semiHidden="1" w:unhideWhenUsed="1"/>
    <w:lsdException w:name="heading 6" w:uiPriority="9" w:semiHidden="1" w:unhideWhenUsed="1" w:qFormat="1"/>
    <w:lsdException w:name="toc 6" w:uiPriority="39" w:semiHidden="1" w:unhideWhenUsed="1"/>
    <w:lsdException w:name="heading 7" w:uiPriority="9" w:semiHidden="1" w:unhideWhenUsed="1" w:qFormat="1"/>
    <w:lsdException w:name="List" w:semiHidden="1" w:unhideWhenUsed="1"/>
    <w:lsdException w:name="List 4" w:semiHidden="1" w:unhideWhenUsed="1"/>
    <w:lsdException w:name="heading 2" w:uiPriority="9" w:semiHidden="1" w:unhideWhenUsed="1" w:qFormat="1"/>
    <w:lsdException w:name="footer" w:semiHidden="1" w:unhideWhenUsed="1"/>
    <w:lsdException w:name="Closing" w:semiHidden="1" w:unhideWhenUsed="1"/>
    <w:lsdException w:name="footnote text" w:semiHidden="1" w:unhideWhenUsed="1"/>
    <w:lsdException w:name="footnote reference" w:semiHidden="1" w:unhideWhenUsed="1"/>
    <w:lsdException w:name="Normal" w:uiPriority="0" w:qFormat="1"/>
    <w:lsdException w:name="index 7" w:semiHidden="1" w:unhideWhenUsed="1"/>
    <w:lsdException w:name="Body Text Indent" w:semiHidden="1" w:unhideWhenUsed="1"/>
    <w:lsdException w:name="envelope return" w:semiHidden="1" w:unhideWhenUsed="1"/>
    <w:lsdException w:name="envelope address" w:semiHidden="1" w:unhideWhenUsed="1"/>
    <w:lsdException w:name="toc 4" w:uiPriority="39" w:semiHidden="1" w:unhideWhenUsed="1"/>
    <w:lsdException w:name="toc 9" w:uiPriority="39" w:semiHidden="1" w:unhideWhenUsed="1"/>
    <w:lsdException w:name="page number" w:semiHidden="1" w:unhideWhenUsed="1"/>
    <w:lsdException w:name="List Bullet 3" w:semiHidden="1" w:unhideWhenUsed="1"/>
    <w:lsdException w:name="FollowedHyperlink" w:semiHidden="1" w:unhideWhenUsed="1"/>
    <w:lsdException w:name="Default Paragraph Font" w:uiPriority="1" w:semiHidden="1" w:unhideWhenUsed="1"/>
    <w:lsdException w:name="Body Text Indent 2" w:semiHidden="1" w:unhideWhenUsed="1"/>
    <w:lsdException w:name="Strong" w:uiPriority="22" w:qFormat="1"/>
    <w:lsdException w:name="macro" w:semiHidden="1" w:unhideWhenUsed="1"/>
    <w:lsdException w:name="caption" w:uiPriority="35" w:semiHidden="1" w:unhideWhenUsed="1" w:qFormat="1"/>
    <w:lsdException w:name="header" w:semiHidden="1" w:unhideWhenUsed="1"/>
    <w:lsdException w:name="List Bullet 2" w:semiHidden="1" w:unhideWhenUsed="1"/>
    <w:lsdException w:name="List Number" w:semiHidden="1" w:unhideWhenUsed="1"/>
    <w:lsdException w:name="Hyperlink" w:semiHidden="1" w:unhideWhenUsed="1"/>
    <w:lsdException w:name="List Bullet" w:semiHidden="1" w:unhideWhenUsed="1"/>
    <w:lsdException w:name="Block Text" w:semiHidden="1" w:unhideWhenUsed="1"/>
    <w:lsdException w:name="toc 2" w:uiPriority="39" w:semiHidden="1" w:unhideWhenUsed="1"/>
    <w:lsdException w:name="toc 7" w:uiPriority="39" w:semiHidden="1" w:unhideWhenUsed="1"/>
    <w:lsdException w:name="Note Heading" w:semiHidden="1" w:unhideWhenUsed="1"/>
    <w:lsdException w:name="heading 3" w:uiPriority="9" w:semiHidden="1" w:unhideWhenUsed="1" w:qFormat="1"/>
    <w:lsdException w:name="heading 8" w:uiPriority="9" w:semiHidden="1" w:unhideWhenUsed="1" w:qFormat="1"/>
    <w:lsdException w:name="List 5" w:semiHidden="1" w:unhideWhenUsed="1"/>
    <w:lsdException w:name="List 2" w:semiHidden="1" w:unhideWhenUsed="1"/>
    <w:lsdException w:name="endnote reference" w:semiHidden="1" w:unhideWhenUsed="1"/>
    <w:lsdException w:name="List 3" w:semiHidden="1" w:unhideWhenUsed="1"/>
    <w:lsdException w:name="List Number 4" w:semiHidden="1" w:unhideWhenUsed="1"/>
    <w:lsdException w:name="toa heading" w:semiHidden="1" w:unhideWhenUsed="1"/>
    <w:lsdException w:name="List Bullet 4" w:semiHidden="1" w:unhideWhenUsed="1"/>
    <w:lsdException w:name="line number" w:semiHidden="1" w:unhideWhenUsed="1"/>
    <w:lsdException w:name="List Continue 3" w:semiHidden="1" w:unhideWhenUsed="1"/>
    <w:lsdException w:name="List Continue 2" w:semiHidden="1" w:unhideWhenUsed="1"/>
    <w:lsdException w:name="index 5" w:semiHidden="1" w:unhideWhenUsed="1"/>
    <w:lsdException w:name="index 8" w:semiHidden="1" w:unhideWhenUsed="1"/>
    <w:lsdException w:name="annotation reference" w:semiHidden="1" w:unhideWhenUsed="1"/>
    <w:lsdException w:name="Body Text 2" w:semiHidden="1" w:unhideWhenUsed="1"/>
    <w:lsdException w:name="Body Text First Indent 2" w:semiHidden="1" w:unhideWhenUsed="1"/>
    <w:lsdException w:name="List Number 3" w:semiHidden="1" w:unhideWhenUsed="1"/>
    <w:lsdException w:name="table of figures" w:semiHidden="1" w:unhideWhenUsed="1"/>
    <w:lsdException w:name="List Number 2" w:semiHidden="1" w:unhideWhenUsed="1"/>
    <w:lsdException w:name="Message Header" w:semiHidden="1" w:unhideWhenUsed="1"/>
    <w:lsdException w:name="index 1" w:semiHidden="1" w:unhideWhenUsed="1"/>
    <w:lsdException w:name="Body Text" w:semiHidden="1" w:unhideWhenUsed="1"/>
    <w:lsdException w:name="Title" w:uiPriority="10" w:qFormat="1"/>
    <w:lsdException w:name="List Continue" w:semiHidden="1" w:unhideWhenUsed="1"/>
    <w:lsdException w:name="Body Text 3" w:semiHidden="1" w:unhideWhenUsed="1"/>
    <w:lsdException w:name="List Continue 4" w:semiHidden="1" w:unhideWhenUsed="1"/>
    <w:lsdException w:name="List Bullet 5" w:semiHidden="1" w:unhideWhenUsed="1"/>
    <w:lsdException w:name="heading 5" w:uiPriority="9" w:semiHidden="1" w:unhideWhenUsed="1" w:qFormat="1"/>
    <w:lsdException w:name="Body Text First Indent" w:semiHidden="1" w:unhideWhenUsed="1"/>
    <w:lsdException w:name="index 2" w:semiHidden="1" w:unhideWhenUsed="1"/>
    <w:lsdException w:name="List Continue 5" w:semiHidden="1" w:unhideWhenUsed="1"/>
    <w:lsdException w:name="index 9" w:semiHidden="1" w:unhideWhenUsed="1"/>
    <w:lsdException w:name="index 6" w:semiHidden="1" w:unhideWhenUsed="1"/>
    <w:lsdException w:name="index 3" w:semiHidden="1" w:unhideWhenUsed="1"/>
    <w:lsdException w:name="endnote text" w:semiHidden="1" w:unhideWhenUsed="1"/>
    <w:lsdException w:name="Body Text Indent 3" w:semiHidden="1" w:unhideWhenUsed="1"/>
  </w:latentStyles>
  <w:style w:type="paragraph" w:styleId="000003">
    <w:name w:val="heading 2"/>
    <w:basedOn w:val="000002"/>
    <w:next w:val="000002"/>
    <w:uiPriority w:val="9"/>
    <w:qFormat w:val="1"/>
    <w:pPr>
      <w:keepNext w:val="1"/>
      <w:keepLines w:val="1"/>
      <w:spacing w:before="200" w:after="100"/>
      <w:outlineLvl w:val="1"/>
    </w:pPr>
    <w:rPr>
      <w:b w:val="1"/>
      <w:sz w:val="26"/>
      <w:szCs w:val="26"/>
    </w:rPr>
  </w:style>
  <w:style w:type="paragraph" w:styleId="000004" w:default="1">
    <w:name w:val="Normal"/>
    <w:qFormat w:val="1"/>
    <w:pPr>
      <w:widowControl w:val="0"/>
      <w:spacing w:before="60" w:after="60" w:line="240" w:lineRule="auto"/>
      <w:jc w:val="left"/>
    </w:pPr>
    <w:rPr>
      <w:color w:val="333333"/>
      <w:sz w:val="22"/>
    </w:rPr>
  </w:style>
  <w:style w:type="paragraph" w:styleId="000001">
    <w:name w:val="toc 1"/>
    <w:basedOn w:val="000002"/>
    <w:qFormat w:val="1"/>
    <w:pPr>
      <w:tabs>
        <w:tab w:val="right" w:leader="dot" w:pos="9072"/>
      </w:tabs>
      <w:spacing w:before="120" w:after="120" w:line="360"/>
    </w:pPr>
    <w:rPr>
      <w:rFonts w:ascii="SimSun" w:hAnsi="SimSun" w:eastAsia="SimSun" w:cs="SimSun"/>
      <w:sz w:val="24"/>
      <w:szCs w:val="24"/>
    </w:rPr>
  </w:style>
</w:styles>
</file>

<file path=word/_rels/document.xml.rels><?xml version="1.0" encoding="UTF-8" standalone="yes"?><Relationships xmlns="http://schemas.openxmlformats.org/package/2006/relationships"><Relationship Id="rId0" Type="http://schemas.openxmlformats.org/officeDocument/2006/relationships/styles" Target="styles.xml" /><Relationship Id="rId1" Type="http://schemas.openxmlformats.org/officeDocument/2006/relationships/settings" Target="settings.xml" /><Relationship Id="rId2" Type="http://schemas.openxmlformats.org/officeDocument/2006/relationships/fontTable" Target="fontTable.xml" /><Relationship Id="rId3" Type="http://schemas.openxmlformats.org/officeDocument/2006/relationships/theme" Target="theme/theme1.xml" /><Relationship Id="rId4" Type="http://schemas.openxmlformats.org/officeDocument/2006/relationships/footer" Target="footer1.xml" /></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2026-11-06T16:02:27Z</dcterms:created>
  <dcterms:modified xsi:type="dcterms:W3CDTF">2026-11-06T16:02:27Z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{"AIGC": {"Label": "1", "ContentProducer": "00119111010856365494821B355", "ProduceID": "01a1afbdf25a78dc8bc24565a203bb34", "ReservedCode1": "", "ContentPropagator": "00119111010856365494821B355", "PropagateID": "01a1afbdf25a78dc8bc24565a203bb34", "ReservedCode2": ""}}</vt:lpwstr>
  </property>
</Properties>
</file>