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FD49D">
      <w:pPr>
        <w:spacing w:after="156" w:afterLines="50" w:line="584" w:lineRule="exact"/>
        <w:jc w:val="center"/>
        <w:rPr>
          <w:rFonts w:ascii="微软雅黑" w:hAnsi="微软雅黑" w:eastAsia="微软雅黑"/>
          <w:b/>
          <w:bCs/>
          <w:sz w:val="36"/>
          <w:szCs w:val="36"/>
        </w:rPr>
      </w:pPr>
      <w:bookmarkStart w:id="0" w:name="_GoBack"/>
      <w:r>
        <w:rPr>
          <w:rFonts w:hint="eastAsia" w:ascii="微软雅黑" w:hAnsi="微软雅黑" w:eastAsia="微软雅黑" w:cs="方正小标宋简体"/>
          <w:b/>
          <w:color w:val="000000"/>
          <w:kern w:val="0"/>
          <w:sz w:val="36"/>
          <w:szCs w:val="36"/>
        </w:rPr>
        <w:t>专家</w:t>
      </w:r>
      <w:r>
        <w:rPr>
          <w:rFonts w:hint="eastAsia" w:ascii="微软雅黑" w:hAnsi="微软雅黑" w:eastAsia="微软雅黑" w:cs="方正小标宋简体"/>
          <w:b/>
          <w:color w:val="000000"/>
          <w:kern w:val="0"/>
          <w:sz w:val="36"/>
          <w:szCs w:val="36"/>
          <w:lang w:val="en-US" w:eastAsia="zh-CN"/>
        </w:rPr>
        <w:t>登记</w:t>
      </w:r>
      <w:r>
        <w:rPr>
          <w:rFonts w:hint="eastAsia" w:ascii="微软雅黑" w:hAnsi="微软雅黑" w:eastAsia="微软雅黑" w:cs="方正小标宋简体"/>
          <w:b/>
          <w:color w:val="000000"/>
          <w:kern w:val="0"/>
          <w:sz w:val="36"/>
          <w:szCs w:val="36"/>
        </w:rPr>
        <w:t>表</w:t>
      </w:r>
    </w:p>
    <w:bookmarkEnd w:id="0"/>
    <w:tbl>
      <w:tblPr>
        <w:tblStyle w:val="2"/>
        <w:tblW w:w="1015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7"/>
        <w:gridCol w:w="1720"/>
        <w:gridCol w:w="1162"/>
        <w:gridCol w:w="1047"/>
        <w:gridCol w:w="1110"/>
        <w:gridCol w:w="516"/>
        <w:gridCol w:w="1246"/>
        <w:gridCol w:w="1649"/>
      </w:tblGrid>
      <w:tr w14:paraId="36817A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  <w:jc w:val="center"/>
        </w:trPr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3B5D47A">
            <w:pPr>
              <w:widowControl/>
              <w:jc w:val="center"/>
              <w:textAlignment w:val="center"/>
              <w:rPr>
                <w:rFonts w:asci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89F2B1F">
            <w:pPr>
              <w:widowControl/>
              <w:jc w:val="center"/>
              <w:textAlignment w:val="center"/>
              <w:rPr>
                <w:rFonts w:ascii="宋体" w:cs="仿宋_GB2312"/>
                <w:color w:val="000000"/>
                <w:kern w:val="0"/>
                <w:szCs w:val="21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2C49672">
            <w:pPr>
              <w:widowControl/>
              <w:jc w:val="center"/>
              <w:textAlignment w:val="center"/>
              <w:rPr>
                <w:rFonts w:asci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B322406">
            <w:pPr>
              <w:rPr>
                <w:rFonts w:ascii="宋体" w:cs="仿宋_GB2312"/>
                <w:color w:val="000000"/>
                <w:szCs w:val="21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F3A5B94">
            <w:pPr>
              <w:widowControl/>
              <w:jc w:val="center"/>
              <w:textAlignment w:val="center"/>
              <w:rPr>
                <w:rFonts w:asci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Cs w:val="21"/>
              </w:rPr>
              <w:t>出生年份</w:t>
            </w:r>
          </w:p>
        </w:tc>
        <w:tc>
          <w:tcPr>
            <w:tcW w:w="17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7DC8BA4">
            <w:pPr>
              <w:rPr>
                <w:rFonts w:ascii="宋体" w:cs="仿宋_GB2312"/>
                <w:color w:val="000000"/>
                <w:szCs w:val="21"/>
              </w:rPr>
            </w:pPr>
          </w:p>
        </w:tc>
        <w:tc>
          <w:tcPr>
            <w:tcW w:w="164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9ACA0CA">
            <w:pPr>
              <w:widowControl/>
              <w:jc w:val="center"/>
              <w:textAlignment w:val="center"/>
              <w:rPr>
                <w:rFonts w:asci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Cs w:val="21"/>
              </w:rPr>
              <w:t>照片</w:t>
            </w:r>
          </w:p>
        </w:tc>
      </w:tr>
      <w:tr w14:paraId="4BC331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770DDEF">
            <w:pPr>
              <w:widowControl/>
              <w:jc w:val="center"/>
              <w:textAlignment w:val="center"/>
              <w:rPr>
                <w:rFonts w:asci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Cs w:val="21"/>
              </w:rPr>
              <w:t>籍贯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AD76350">
            <w:pPr>
              <w:widowControl/>
              <w:jc w:val="center"/>
              <w:textAlignment w:val="center"/>
              <w:rPr>
                <w:rFonts w:ascii="宋体" w:cs="仿宋_GB2312"/>
                <w:color w:val="000000"/>
                <w:kern w:val="0"/>
                <w:szCs w:val="21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E08722D">
            <w:pPr>
              <w:widowControl/>
              <w:jc w:val="center"/>
              <w:textAlignment w:val="center"/>
              <w:rPr>
                <w:rFonts w:asci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E8F8484">
            <w:pPr>
              <w:rPr>
                <w:rFonts w:ascii="宋体" w:cs="仿宋_GB2312"/>
                <w:color w:val="000000"/>
                <w:szCs w:val="21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B9DF355">
            <w:pPr>
              <w:widowControl/>
              <w:jc w:val="center"/>
              <w:textAlignment w:val="center"/>
              <w:rPr>
                <w:rFonts w:asci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7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2C8AAF0">
            <w:pPr>
              <w:rPr>
                <w:rFonts w:ascii="宋体" w:cs="仿宋_GB2312"/>
                <w:color w:val="000000"/>
                <w:szCs w:val="21"/>
              </w:rPr>
            </w:pPr>
          </w:p>
        </w:tc>
        <w:tc>
          <w:tcPr>
            <w:tcW w:w="164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5C2428AE">
            <w:pPr>
              <w:widowControl/>
              <w:jc w:val="left"/>
              <w:rPr>
                <w:rFonts w:ascii="宋体" w:cs="仿宋_GB2312"/>
                <w:color w:val="000000"/>
                <w:szCs w:val="21"/>
              </w:rPr>
            </w:pPr>
          </w:p>
        </w:tc>
      </w:tr>
      <w:tr w14:paraId="1FFB7A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FA9C71E">
            <w:pPr>
              <w:widowControl/>
              <w:jc w:val="center"/>
              <w:textAlignment w:val="center"/>
              <w:rPr>
                <w:rFonts w:asci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Cs w:val="21"/>
              </w:rPr>
              <w:t>最高学位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FBC9651">
            <w:pPr>
              <w:widowControl/>
              <w:jc w:val="center"/>
              <w:textAlignment w:val="center"/>
              <w:rPr>
                <w:rFonts w:ascii="宋体" w:cs="仿宋_GB2312"/>
                <w:color w:val="000000"/>
                <w:szCs w:val="21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66F3EDF">
            <w:pPr>
              <w:widowControl/>
              <w:jc w:val="center"/>
              <w:textAlignment w:val="center"/>
              <w:rPr>
                <w:rFonts w:ascii="宋体" w:cs="仿宋_GB2312"/>
                <w:color w:val="000000"/>
                <w:szCs w:val="21"/>
              </w:rPr>
            </w:pPr>
            <w:r>
              <w:rPr>
                <w:rFonts w:hint="eastAsia" w:ascii="宋体" w:cs="仿宋_GB2312"/>
                <w:color w:val="000000"/>
                <w:szCs w:val="21"/>
              </w:rPr>
              <w:t>身份证号</w:t>
            </w:r>
          </w:p>
        </w:tc>
        <w:tc>
          <w:tcPr>
            <w:tcW w:w="39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25BB355">
            <w:pPr>
              <w:rPr>
                <w:rFonts w:ascii="宋体" w:cs="仿宋_GB2312"/>
                <w:color w:val="000000"/>
                <w:szCs w:val="21"/>
              </w:rPr>
            </w:pPr>
          </w:p>
        </w:tc>
        <w:tc>
          <w:tcPr>
            <w:tcW w:w="164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1B629D61">
            <w:pPr>
              <w:widowControl/>
              <w:jc w:val="left"/>
              <w:rPr>
                <w:rFonts w:ascii="宋体" w:cs="仿宋_GB2312"/>
                <w:color w:val="000000"/>
                <w:szCs w:val="21"/>
              </w:rPr>
            </w:pPr>
          </w:p>
        </w:tc>
      </w:tr>
      <w:tr w14:paraId="326E7E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  <w:jc w:val="center"/>
        </w:trPr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8B83CA3">
            <w:pPr>
              <w:widowControl/>
              <w:jc w:val="center"/>
              <w:textAlignment w:val="center"/>
              <w:rPr>
                <w:rFonts w:asci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Cs w:val="21"/>
              </w:rPr>
              <w:t>手机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A823794">
            <w:pPr>
              <w:widowControl/>
              <w:jc w:val="center"/>
              <w:textAlignment w:val="center"/>
              <w:rPr>
                <w:rFonts w:ascii="宋体" w:cs="仿宋_GB2312"/>
                <w:color w:val="000000"/>
                <w:kern w:val="0"/>
                <w:szCs w:val="21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5AE0464">
            <w:pPr>
              <w:widowControl/>
              <w:jc w:val="center"/>
              <w:textAlignment w:val="center"/>
              <w:rPr>
                <w:rFonts w:asci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Cs w:val="21"/>
              </w:rPr>
              <w:t>电子邮箱</w:t>
            </w:r>
          </w:p>
        </w:tc>
        <w:tc>
          <w:tcPr>
            <w:tcW w:w="39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BAB0499">
            <w:pPr>
              <w:jc w:val="left"/>
              <w:rPr>
                <w:rFonts w:ascii="宋体" w:cs="仿宋_GB2312"/>
                <w:color w:val="000000"/>
                <w:szCs w:val="21"/>
              </w:rPr>
            </w:pPr>
          </w:p>
        </w:tc>
        <w:tc>
          <w:tcPr>
            <w:tcW w:w="164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12BC6726">
            <w:pPr>
              <w:widowControl/>
              <w:jc w:val="left"/>
              <w:rPr>
                <w:rFonts w:ascii="宋体" w:cs="仿宋_GB2312"/>
                <w:color w:val="000000"/>
                <w:szCs w:val="21"/>
              </w:rPr>
            </w:pPr>
          </w:p>
        </w:tc>
      </w:tr>
      <w:tr w14:paraId="330307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  <w:jc w:val="center"/>
        </w:trPr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5D7DE9E">
            <w:pPr>
              <w:widowControl/>
              <w:jc w:val="center"/>
              <w:textAlignment w:val="center"/>
              <w:rPr>
                <w:rFonts w:asci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84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3613653">
            <w:pPr>
              <w:rPr>
                <w:rFonts w:ascii="宋体" w:cs="仿宋_GB2312"/>
                <w:color w:val="000000"/>
                <w:szCs w:val="21"/>
              </w:rPr>
            </w:pPr>
          </w:p>
        </w:tc>
      </w:tr>
      <w:tr w14:paraId="2EC9BB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  <w:jc w:val="center"/>
        </w:trPr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121B0E0">
            <w:pPr>
              <w:widowControl/>
              <w:jc w:val="center"/>
              <w:textAlignment w:val="center"/>
              <w:rPr>
                <w:rFonts w:asci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Cs w:val="21"/>
              </w:rPr>
              <w:t>通讯地址</w:t>
            </w:r>
          </w:p>
        </w:tc>
        <w:tc>
          <w:tcPr>
            <w:tcW w:w="84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D1E2979">
            <w:pPr>
              <w:rPr>
                <w:rFonts w:ascii="宋体" w:cs="仿宋_GB2312"/>
                <w:color w:val="000000"/>
                <w:szCs w:val="21"/>
              </w:rPr>
            </w:pPr>
          </w:p>
        </w:tc>
      </w:tr>
      <w:tr w14:paraId="499CD7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F38705E">
            <w:pPr>
              <w:widowControl/>
              <w:jc w:val="center"/>
              <w:textAlignment w:val="center"/>
              <w:rPr>
                <w:rFonts w:asci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Cs w:val="21"/>
              </w:rPr>
              <w:t>职称</w:t>
            </w:r>
          </w:p>
        </w:tc>
        <w:tc>
          <w:tcPr>
            <w:tcW w:w="28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E635832">
            <w:pPr>
              <w:rPr>
                <w:rFonts w:ascii="宋体" w:cs="仿宋_GB2312"/>
                <w:color w:val="000000"/>
                <w:szCs w:val="21"/>
              </w:rPr>
            </w:pPr>
          </w:p>
        </w:tc>
        <w:tc>
          <w:tcPr>
            <w:tcW w:w="26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65BD228">
            <w:pPr>
              <w:jc w:val="center"/>
              <w:rPr>
                <w:rFonts w:asci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szCs w:val="21"/>
              </w:rPr>
              <w:t>职务</w:t>
            </w:r>
          </w:p>
        </w:tc>
        <w:tc>
          <w:tcPr>
            <w:tcW w:w="2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A9FE295">
            <w:pPr>
              <w:rPr>
                <w:rFonts w:ascii="宋体" w:cs="仿宋_GB2312"/>
                <w:color w:val="000000"/>
                <w:szCs w:val="21"/>
              </w:rPr>
            </w:pPr>
          </w:p>
        </w:tc>
      </w:tr>
      <w:tr w14:paraId="3798F0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3BA1AE6">
            <w:pPr>
              <w:widowControl/>
              <w:jc w:val="center"/>
              <w:textAlignment w:val="center"/>
              <w:rPr>
                <w:rFonts w:ascii="宋体" w:hAnsi="宋体" w:cs="仿宋_GB2312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Cs w:val="21"/>
              </w:rPr>
              <w:t>从事产业</w:t>
            </w:r>
          </w:p>
          <w:p w14:paraId="5B40B7B9">
            <w:pPr>
              <w:widowControl/>
              <w:jc w:val="center"/>
              <w:textAlignment w:val="center"/>
              <w:rPr>
                <w:rFonts w:asci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Cs w:val="21"/>
              </w:rPr>
              <w:t>研究领域</w:t>
            </w:r>
          </w:p>
        </w:tc>
        <w:tc>
          <w:tcPr>
            <w:tcW w:w="84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4CD29C3">
            <w:pPr>
              <w:jc w:val="left"/>
              <w:rPr>
                <w:rFonts w:ascii="宋体" w:cs="仿宋_GB2312"/>
                <w:szCs w:val="21"/>
              </w:rPr>
            </w:pP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宋体" w:cs="仿宋_GB2312"/>
                <w:szCs w:val="21"/>
              </w:rPr>
              <w:t>信息工程</w:t>
            </w:r>
            <w:r>
              <w:rPr>
                <w:rFonts w:ascii="宋体" w:hAnsi="宋体" w:cs="仿宋_GB2312"/>
                <w:szCs w:val="21"/>
              </w:rPr>
              <w:t xml:space="preserve">  </w:t>
            </w: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宋体" w:cs="仿宋_GB2312"/>
                <w:szCs w:val="21"/>
              </w:rPr>
              <w:t>计算机技术</w:t>
            </w:r>
            <w:r>
              <w:rPr>
                <w:rFonts w:ascii="宋体" w:hAnsi="宋体" w:cs="仿宋_GB2312"/>
                <w:szCs w:val="21"/>
              </w:rPr>
              <w:t xml:space="preserve">  </w:t>
            </w: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宋体" w:cs="仿宋_GB2312"/>
                <w:szCs w:val="21"/>
              </w:rPr>
              <w:t>互联网</w:t>
            </w:r>
            <w:r>
              <w:rPr>
                <w:rFonts w:ascii="宋体" w:hAnsi="宋体" w:cs="仿宋_GB2312"/>
                <w:szCs w:val="21"/>
              </w:rPr>
              <w:t xml:space="preserve">  </w:t>
            </w: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宋体" w:cs="仿宋_GB2312"/>
                <w:szCs w:val="21"/>
              </w:rPr>
              <w:t>大数据</w:t>
            </w:r>
            <w:r>
              <w:rPr>
                <w:rFonts w:ascii="宋体" w:hAnsi="宋体" w:cs="仿宋_GB2312"/>
                <w:szCs w:val="21"/>
              </w:rPr>
              <w:t xml:space="preserve">  </w:t>
            </w: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宋体" w:cs="仿宋_GB2312"/>
                <w:szCs w:val="21"/>
              </w:rPr>
              <w:t xml:space="preserve">物联网  </w:t>
            </w: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宋体" w:cs="仿宋_GB2312"/>
                <w:szCs w:val="21"/>
              </w:rPr>
              <w:t xml:space="preserve">人工智能  </w:t>
            </w: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宋体" w:cs="仿宋_GB2312"/>
                <w:szCs w:val="21"/>
              </w:rPr>
              <w:t>信息安全</w:t>
            </w:r>
          </w:p>
          <w:p w14:paraId="784A3C12">
            <w:pPr>
              <w:jc w:val="left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宋体" w:cs="仿宋_GB2312"/>
                <w:szCs w:val="21"/>
              </w:rPr>
              <w:t xml:space="preserve">软件工程 </w:t>
            </w:r>
            <w:r>
              <w:rPr>
                <w:rFonts w:ascii="宋体" w:hAnsi="宋体" w:cs="仿宋_GB2312"/>
                <w:szCs w:val="21"/>
              </w:rPr>
              <w:t xml:space="preserve"> </w:t>
            </w: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宋体" w:cs="仿宋_GB2312"/>
                <w:szCs w:val="21"/>
              </w:rPr>
              <w:t xml:space="preserve">区块链技术 </w:t>
            </w: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宋体" w:cs="仿宋_GB2312"/>
                <w:szCs w:val="21"/>
              </w:rPr>
              <w:t xml:space="preserve">云计算  </w:t>
            </w: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宋体" w:cs="仿宋_GB2312"/>
                <w:szCs w:val="21"/>
              </w:rPr>
              <w:t xml:space="preserve">无线通信测试  </w:t>
            </w: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宋体" w:cs="仿宋_GB2312"/>
                <w:szCs w:val="21"/>
              </w:rPr>
              <w:t>电子测量</w:t>
            </w:r>
            <w:r>
              <w:rPr>
                <w:rFonts w:ascii="宋体" w:hAnsi="宋体" w:cs="仿宋_GB2312"/>
                <w:szCs w:val="21"/>
              </w:rPr>
              <w:t xml:space="preserve">  </w:t>
            </w: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宋体" w:cs="仿宋_GB2312"/>
                <w:szCs w:val="21"/>
              </w:rPr>
              <w:t xml:space="preserve">电子产品检测 </w:t>
            </w:r>
          </w:p>
          <w:p w14:paraId="14A84788">
            <w:pPr>
              <w:jc w:val="left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宋体" w:cs="仿宋_GB2312"/>
                <w:szCs w:val="21"/>
              </w:rPr>
              <w:t>软件测评及应用</w:t>
            </w:r>
            <w:r>
              <w:rPr>
                <w:rFonts w:ascii="宋体" w:hAnsi="宋体" w:cs="仿宋_GB2312"/>
                <w:szCs w:val="21"/>
              </w:rPr>
              <w:t xml:space="preserve">  </w:t>
            </w: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宋体" w:cs="仿宋_GB2312"/>
                <w:szCs w:val="20"/>
              </w:rPr>
              <w:t>材料</w:t>
            </w:r>
            <w:r>
              <w:rPr>
                <w:rFonts w:hint="eastAsia" w:ascii="宋体" w:hAnsi="宋体" w:cs="仿宋_GB2312"/>
                <w:szCs w:val="21"/>
              </w:rPr>
              <w:t xml:space="preserve">试验检测  </w:t>
            </w: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宋体" w:cs="仿宋_GB2312"/>
                <w:szCs w:val="21"/>
              </w:rPr>
              <w:t>可靠性环境试验</w:t>
            </w:r>
            <w:r>
              <w:rPr>
                <w:rFonts w:ascii="宋体" w:hAnsi="宋体" w:cs="仿宋_GB2312"/>
                <w:szCs w:val="21"/>
              </w:rPr>
              <w:t xml:space="preserve"> </w:t>
            </w:r>
            <w:r>
              <w:rPr>
                <w:rFonts w:hint="eastAsia" w:ascii="宋体" w:hAnsi="宋体" w:cs="仿宋_GB2312"/>
                <w:szCs w:val="21"/>
              </w:rPr>
              <w:t xml:space="preserve"> </w:t>
            </w: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宋体" w:cs="仿宋_GB2312"/>
                <w:szCs w:val="21"/>
              </w:rPr>
              <w:t xml:space="preserve">元器件检测  </w:t>
            </w: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宋体" w:cs="仿宋_GB2312"/>
                <w:szCs w:val="21"/>
              </w:rPr>
              <w:t xml:space="preserve">供应链技术  </w:t>
            </w: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宋体" w:cs="仿宋_GB2312"/>
                <w:szCs w:val="21"/>
              </w:rPr>
              <w:t xml:space="preserve">信息安全测评   </w:t>
            </w: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宋体" w:cs="仿宋_GB2312"/>
                <w:szCs w:val="21"/>
              </w:rPr>
              <w:t xml:space="preserve">密码技术  </w:t>
            </w: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宋体" w:cs="仿宋_GB2312"/>
                <w:szCs w:val="21"/>
              </w:rPr>
              <w:t xml:space="preserve">集成电路 </w:t>
            </w: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宋体" w:cs="仿宋_GB2312"/>
                <w:szCs w:val="21"/>
              </w:rPr>
              <w:t xml:space="preserve">电磁兼容  </w:t>
            </w: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宋体" w:cs="仿宋_GB2312"/>
                <w:szCs w:val="21"/>
              </w:rPr>
              <w:t xml:space="preserve">计量校准 </w:t>
            </w:r>
            <w:r>
              <w:rPr>
                <w:rFonts w:ascii="宋体" w:hAnsi="宋体" w:cs="仿宋_GB2312"/>
                <w:szCs w:val="21"/>
              </w:rPr>
              <w:t xml:space="preserve"> </w:t>
            </w: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宋体" w:cs="仿宋_GB2312"/>
                <w:szCs w:val="21"/>
              </w:rPr>
              <w:t>分析评价</w:t>
            </w:r>
          </w:p>
          <w:p w14:paraId="00400DBE">
            <w:pPr>
              <w:jc w:val="left"/>
              <w:rPr>
                <w:rFonts w:ascii="宋体" w:hAnsi="宋体" w:cs="仿宋_GB2312"/>
                <w:szCs w:val="21"/>
                <w:u w:val="single"/>
              </w:rPr>
            </w:pP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宋体" w:cs="仿宋_GB2312"/>
                <w:szCs w:val="20"/>
              </w:rPr>
              <w:t xml:space="preserve">数字化转型 </w:t>
            </w:r>
            <w:r>
              <w:rPr>
                <w:rFonts w:ascii="宋体" w:hAnsi="宋体" w:cs="仿宋_GB2312"/>
                <w:szCs w:val="20"/>
              </w:rPr>
              <w:t xml:space="preserve"> </w:t>
            </w: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宋体" w:cs="仿宋_GB2312"/>
                <w:szCs w:val="20"/>
              </w:rPr>
              <w:t xml:space="preserve">数字经济 </w:t>
            </w:r>
            <w:r>
              <w:rPr>
                <w:rFonts w:ascii="宋体" w:hAnsi="宋体" w:cs="仿宋_GB2312"/>
                <w:szCs w:val="20"/>
              </w:rPr>
              <w:t xml:space="preserve"> </w:t>
            </w: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Wingdings 2" w:cs="仿宋_GB2312"/>
                <w:szCs w:val="20"/>
              </w:rPr>
              <w:t xml:space="preserve">认证服务   </w:t>
            </w:r>
            <w:r>
              <w:rPr>
                <w:rFonts w:hint="eastAsia" w:ascii="方正报宋繁体" w:hAnsi="Wingdings 2" w:eastAsia="方正报宋繁体" w:cs="仿宋_GB2312"/>
                <w:szCs w:val="20"/>
              </w:rPr>
              <w:t>□</w:t>
            </w:r>
            <w:r>
              <w:rPr>
                <w:rFonts w:hint="eastAsia" w:ascii="宋体" w:hAnsi="宋体" w:cs="仿宋_GB2312"/>
                <w:szCs w:val="21"/>
              </w:rPr>
              <w:t>其它：</w:t>
            </w:r>
            <w:r>
              <w:rPr>
                <w:rFonts w:hint="eastAsia" w:ascii="宋体" w:hAnsi="宋体" w:cs="仿宋_GB2312"/>
                <w:szCs w:val="21"/>
                <w:u w:val="single"/>
              </w:rPr>
              <w:t xml:space="preserve"> </w:t>
            </w:r>
            <w:r>
              <w:rPr>
                <w:rFonts w:ascii="宋体" w:hAnsi="宋体" w:cs="仿宋_GB2312"/>
                <w:szCs w:val="21"/>
                <w:u w:val="single"/>
              </w:rPr>
              <w:t xml:space="preserve">                          </w:t>
            </w:r>
          </w:p>
        </w:tc>
      </w:tr>
      <w:tr w14:paraId="7C4869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7" w:hRule="atLeast"/>
          <w:jc w:val="center"/>
        </w:trPr>
        <w:tc>
          <w:tcPr>
            <w:tcW w:w="170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B165829">
            <w:pPr>
              <w:widowControl/>
              <w:jc w:val="center"/>
              <w:textAlignment w:val="center"/>
              <w:rPr>
                <w:rFonts w:ascii="宋体" w:cs="仿宋_GB2312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Cs w:val="21"/>
              </w:rPr>
              <w:t>专业特长</w:t>
            </w:r>
          </w:p>
          <w:p w14:paraId="35DA1347">
            <w:pPr>
              <w:widowControl/>
              <w:jc w:val="center"/>
              <w:textAlignment w:val="center"/>
              <w:rPr>
                <w:rFonts w:asci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Cs w:val="21"/>
              </w:rPr>
              <w:t>所获荣誉</w:t>
            </w:r>
          </w:p>
        </w:tc>
        <w:tc>
          <w:tcPr>
            <w:tcW w:w="8450" w:type="dxa"/>
            <w:gridSpan w:val="7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7F97C67">
            <w:pPr>
              <w:jc w:val="left"/>
              <w:rPr>
                <w:rFonts w:ascii="宋体" w:cs="仿宋_GB2312"/>
                <w:color w:val="000000"/>
                <w:szCs w:val="21"/>
              </w:rPr>
            </w:pPr>
          </w:p>
        </w:tc>
      </w:tr>
      <w:tr w14:paraId="7CCC5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9" w:hRule="atLeast"/>
          <w:jc w:val="center"/>
        </w:trPr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50AFC8E">
            <w:pPr>
              <w:jc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主要论著</w:t>
            </w:r>
          </w:p>
          <w:p w14:paraId="5D6F89F6">
            <w:pPr>
              <w:jc w:val="center"/>
              <w:rPr>
                <w:rFonts w:asci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业内成果</w:t>
            </w:r>
          </w:p>
        </w:tc>
        <w:tc>
          <w:tcPr>
            <w:tcW w:w="84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278DB59">
            <w:pPr>
              <w:jc w:val="center"/>
              <w:rPr>
                <w:rFonts w:ascii="宋体" w:cs="仿宋_GB2312"/>
                <w:color w:val="000000"/>
                <w:szCs w:val="21"/>
              </w:rPr>
            </w:pPr>
          </w:p>
        </w:tc>
      </w:tr>
      <w:tr w14:paraId="5B625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9" w:hRule="atLeast"/>
          <w:jc w:val="center"/>
        </w:trPr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F37CBAF">
            <w:pPr>
              <w:jc w:val="center"/>
              <w:rPr>
                <w:rFonts w:asci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szCs w:val="21"/>
              </w:rPr>
              <w:t>学术、社团职务</w:t>
            </w:r>
          </w:p>
        </w:tc>
        <w:tc>
          <w:tcPr>
            <w:tcW w:w="84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C3843F3">
            <w:pPr>
              <w:jc w:val="center"/>
              <w:rPr>
                <w:rFonts w:ascii="宋体" w:cs="仿宋_GB2312"/>
                <w:color w:val="000000"/>
                <w:szCs w:val="21"/>
              </w:rPr>
            </w:pPr>
          </w:p>
        </w:tc>
      </w:tr>
      <w:tr w14:paraId="549D93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6" w:hRule="atLeast"/>
          <w:jc w:val="center"/>
        </w:trPr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34A315E">
            <w:pPr>
              <w:widowControl/>
              <w:jc w:val="center"/>
              <w:textAlignment w:val="center"/>
              <w:rPr>
                <w:rFonts w:asci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Cs w:val="21"/>
              </w:rPr>
              <w:t>参与专委会工作</w:t>
            </w:r>
          </w:p>
        </w:tc>
        <w:tc>
          <w:tcPr>
            <w:tcW w:w="84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F9D707A">
            <w:pPr>
              <w:widowControl/>
              <w:ind w:firstLine="440" w:firstLineChars="200"/>
              <w:jc w:val="left"/>
              <w:textAlignment w:val="bottom"/>
              <w:rPr>
                <w:rStyle w:val="4"/>
                <w:rFonts w:hint="default" w:cs="仿宋_GB2312"/>
                <w:szCs w:val="21"/>
              </w:rPr>
            </w:pPr>
          </w:p>
          <w:p w14:paraId="5E6B47BE">
            <w:pPr>
              <w:widowControl/>
              <w:ind w:firstLine="440" w:firstLineChars="200"/>
              <w:jc w:val="left"/>
              <w:textAlignment w:val="bottom"/>
              <w:rPr>
                <w:rStyle w:val="4"/>
                <w:rFonts w:hint="default" w:cs="仿宋_GB2312"/>
                <w:szCs w:val="21"/>
              </w:rPr>
            </w:pPr>
            <w:r>
              <w:rPr>
                <w:rStyle w:val="4"/>
                <w:rFonts w:hint="default" w:cs="仿宋_GB2312"/>
                <w:szCs w:val="21"/>
              </w:rPr>
              <w:t>为电子信息工程测试技术的发展提供专业咨询、认证评审和技术指导，参与标准制定、学术交流，成果转化和人才培训。加强学、研、检的拟合和资源对接。</w:t>
            </w:r>
          </w:p>
          <w:p w14:paraId="6CF076B3">
            <w:pPr>
              <w:widowControl/>
              <w:ind w:firstLine="440"/>
              <w:jc w:val="left"/>
              <w:textAlignment w:val="bottom"/>
              <w:rPr>
                <w:rStyle w:val="4"/>
                <w:rFonts w:hint="default" w:cs="仿宋_GB2312"/>
                <w:szCs w:val="21"/>
              </w:rPr>
            </w:pPr>
          </w:p>
          <w:p w14:paraId="5240B3C9">
            <w:pPr>
              <w:widowControl/>
              <w:ind w:firstLine="440" w:firstLineChars="200"/>
              <w:jc w:val="left"/>
              <w:textAlignment w:val="bottom"/>
              <w:rPr>
                <w:rStyle w:val="4"/>
                <w:rFonts w:hint="default" w:cs="仿宋_GB2312"/>
                <w:szCs w:val="21"/>
              </w:rPr>
            </w:pPr>
            <w:r>
              <w:rPr>
                <w:rStyle w:val="4"/>
                <w:rFonts w:hint="default" w:cs="仿宋_GB2312"/>
                <w:szCs w:val="21"/>
              </w:rPr>
              <w:t>签名：                                           年   月   日</w:t>
            </w:r>
          </w:p>
          <w:p w14:paraId="406CAC9D">
            <w:pPr>
              <w:widowControl/>
              <w:ind w:firstLine="420" w:firstLineChars="200"/>
              <w:jc w:val="left"/>
              <w:textAlignment w:val="bottom"/>
              <w:rPr>
                <w:rFonts w:ascii="宋体"/>
              </w:rPr>
            </w:pPr>
          </w:p>
        </w:tc>
      </w:tr>
    </w:tbl>
    <w:p w14:paraId="1C180D7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报宋繁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83CDC"/>
    <w:rsid w:val="00A73847"/>
    <w:rsid w:val="00BB20B3"/>
    <w:rsid w:val="00C06575"/>
    <w:rsid w:val="00D01100"/>
    <w:rsid w:val="00DE0E6E"/>
    <w:rsid w:val="00F83CDC"/>
    <w:rsid w:val="580B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316</Words>
  <Characters>316</Characters>
  <Lines>3</Lines>
  <Paragraphs>1</Paragraphs>
  <TotalTime>7</TotalTime>
  <ScaleCrop>false</ScaleCrop>
  <LinksUpToDate>false</LinksUpToDate>
  <CharactersWithSpaces>441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2023-11-14T03:00:00Z</dcterms:created>
  <dc:creator>Windows 用户</dc:creator>
  <cp:lastModifiedBy>潇然一梦</cp:lastModifiedBy>
  <dcterms:modified xsi:type="dcterms:W3CDTF">2025-10-23T02:41:45Z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eyJoZGlkIjoiMWRhMzQ1OGY0MTViOTZiYjU5MGJhMTI3NzFhNjQ3NjEiLCJ1c2VySWQiOiI1MzczMDY0MTUifQ==</vt:lpwstr>
  </property>
  <property fmtid="{D5CDD505-2E9C-101B-9397-08002B2CF9AE}" pid="3" name="KSOProductBuildVer">
    <vt:lpwstr>2052-12.1.0.23125</vt:lpwstr>
  </property>
  <property fmtid="{D5CDD505-2E9C-101B-9397-08002B2CF9AE}" pid="4" name="ICV">
    <vt:lpwstr>00B78B7769604A95B09CF800D53F2CAB_12</vt:lpwstr>
  </property>
</Properties>
</file>